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B09F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strike w:val="0"/>
          <w:dstrike w:val="0"/>
          <w:color w:val="000000" w:themeColor="text1"/>
          <w:sz w:val="44"/>
          <w:szCs w:val="44"/>
          <w:highlight w:val="none"/>
          <w:u w:val="none"/>
          <w14:textFill>
            <w14:solidFill>
              <w14:schemeClr w14:val="tx1"/>
            </w14:solidFill>
          </w14:textFill>
        </w:rPr>
      </w:pPr>
      <w:r>
        <w:rPr>
          <w:rFonts w:hint="eastAsia" w:ascii="Times New Roman" w:hAnsi="Times New Roman" w:eastAsia="方正小标宋简体" w:cs="方正小标宋简体"/>
          <w:strike w:val="0"/>
          <w:dstrike w:val="0"/>
          <w:color w:val="000000" w:themeColor="text1"/>
          <w:sz w:val="44"/>
          <w:szCs w:val="44"/>
          <w:highlight w:val="none"/>
          <w:u w:val="none"/>
          <w:lang w:eastAsia="zh-CN"/>
          <w14:textFill>
            <w14:solidFill>
              <w14:schemeClr w14:val="tx1"/>
            </w14:solidFill>
          </w14:textFill>
        </w:rPr>
        <w:t>梨树区</w:t>
      </w:r>
      <w:r>
        <w:rPr>
          <w:rFonts w:hint="eastAsia" w:ascii="Times New Roman" w:hAnsi="Times New Roman" w:eastAsia="方正小标宋简体" w:cs="方正小标宋简体"/>
          <w:strike w:val="0"/>
          <w:dstrike w:val="0"/>
          <w:color w:val="000000" w:themeColor="text1"/>
          <w:sz w:val="44"/>
          <w:szCs w:val="44"/>
          <w:highlight w:val="none"/>
          <w:u w:val="none"/>
          <w14:textFill>
            <w14:solidFill>
              <w14:schemeClr w14:val="tx1"/>
            </w14:solidFill>
          </w14:textFill>
        </w:rPr>
        <w:t>地震应急预案</w:t>
      </w:r>
    </w:p>
    <w:p w14:paraId="12E79D8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strike w:val="0"/>
          <w:dstrike w:val="0"/>
          <w:color w:val="000000" w:themeColor="text1"/>
          <w:sz w:val="44"/>
          <w:szCs w:val="44"/>
          <w:highlight w:val="none"/>
          <w:u w:val="none"/>
          <w:lang w:eastAsia="zh-CN"/>
          <w14:textFill>
            <w14:solidFill>
              <w14:schemeClr w14:val="tx1"/>
            </w14:solidFill>
          </w14:textFill>
        </w:rPr>
      </w:pPr>
      <w:r>
        <w:rPr>
          <w:rFonts w:hint="eastAsia" w:ascii="Times New Roman" w:hAnsi="Times New Roman" w:eastAsia="方正小标宋简体" w:cs="方正小标宋简体"/>
          <w:strike w:val="0"/>
          <w:dstrike w:val="0"/>
          <w:color w:val="000000" w:themeColor="text1"/>
          <w:sz w:val="44"/>
          <w:szCs w:val="44"/>
          <w:highlight w:val="none"/>
          <w:u w:val="none"/>
          <w:lang w:eastAsia="zh-CN"/>
          <w14:textFill>
            <w14:solidFill>
              <w14:schemeClr w14:val="tx1"/>
            </w14:solidFill>
          </w14:textFill>
        </w:rPr>
        <w:t>（征求意见稿）</w:t>
      </w:r>
    </w:p>
    <w:p w14:paraId="6EFDB0A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p>
    <w:p w14:paraId="5540B3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1　总则</w:t>
      </w:r>
    </w:p>
    <w:p w14:paraId="74FB08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1.1　总体要求</w:t>
      </w:r>
    </w:p>
    <w:p w14:paraId="0D0C66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1.2　编制依据</w:t>
      </w:r>
    </w:p>
    <w:p w14:paraId="6C7C62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1.3　适用范围</w:t>
      </w:r>
    </w:p>
    <w:p w14:paraId="7AE406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1.4　地震灾害分级</w:t>
      </w:r>
    </w:p>
    <w:p w14:paraId="1008C6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2　组织体系</w:t>
      </w:r>
    </w:p>
    <w:p w14:paraId="451B1A5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2.1　</w:t>
      </w:r>
      <w:r>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w:t>
      </w:r>
    </w:p>
    <w:p w14:paraId="45BAB0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2.2  区抗震救灾指挥部办公室</w:t>
      </w:r>
    </w:p>
    <w:p w14:paraId="58452F9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2.</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3</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 xml:space="preserve">  现场指挥机构</w:t>
      </w:r>
    </w:p>
    <w:p w14:paraId="09EB7F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2.</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4</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　</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镇（街道）</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抗震救灾指挥机构</w:t>
      </w:r>
    </w:p>
    <w:p w14:paraId="4F62E1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auto"/>
          <w:sz w:val="32"/>
          <w:szCs w:val="32"/>
          <w:highlight w:val="none"/>
          <w:u w:val="none"/>
          <w:lang w:eastAsia="zh-CN"/>
        </w:rPr>
      </w:pPr>
      <w:r>
        <w:rPr>
          <w:rFonts w:hint="eastAsia" w:ascii="Times New Roman" w:hAnsi="Times New Roman" w:eastAsia="黑体" w:cs="黑体"/>
          <w:strike w:val="0"/>
          <w:dstrike w:val="0"/>
          <w:color w:val="auto"/>
          <w:sz w:val="32"/>
          <w:szCs w:val="32"/>
          <w:highlight w:val="none"/>
          <w:u w:val="none"/>
        </w:rPr>
        <w:t>3　监测报告</w:t>
      </w:r>
    </w:p>
    <w:p w14:paraId="7E8347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3.1　地震监测预报</w:t>
      </w:r>
    </w:p>
    <w:p w14:paraId="2350B3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3.2　震情速报</w:t>
      </w:r>
    </w:p>
    <w:p w14:paraId="770F0E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3.3　灾情报告</w:t>
      </w:r>
    </w:p>
    <w:p w14:paraId="069640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auto"/>
          <w:sz w:val="32"/>
          <w:szCs w:val="32"/>
          <w:highlight w:val="none"/>
          <w:u w:val="none"/>
          <w:lang w:eastAsia="zh-CN"/>
        </w:rPr>
      </w:pPr>
      <w:r>
        <w:rPr>
          <w:rFonts w:hint="eastAsia" w:ascii="Times New Roman" w:hAnsi="Times New Roman" w:eastAsia="黑体" w:cs="黑体"/>
          <w:strike w:val="0"/>
          <w:dstrike w:val="0"/>
          <w:color w:val="auto"/>
          <w:sz w:val="32"/>
          <w:szCs w:val="32"/>
          <w:highlight w:val="none"/>
          <w:u w:val="none"/>
        </w:rPr>
        <w:t>4　应急响应</w:t>
      </w:r>
    </w:p>
    <w:p w14:paraId="0CE956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4.1　响应启动</w:t>
      </w:r>
    </w:p>
    <w:p w14:paraId="455A24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4.2　指挥协调</w:t>
      </w:r>
    </w:p>
    <w:p w14:paraId="68FBDA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4.3　处置措施</w:t>
      </w:r>
    </w:p>
    <w:p w14:paraId="449C89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4.4　响应级别调整</w:t>
      </w:r>
    </w:p>
    <w:p w14:paraId="0ACB06C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4.5　响应结束</w:t>
      </w:r>
    </w:p>
    <w:p w14:paraId="1341AD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auto"/>
          <w:sz w:val="32"/>
          <w:szCs w:val="32"/>
          <w:highlight w:val="none"/>
          <w:u w:val="none"/>
          <w:lang w:eastAsia="zh-CN"/>
        </w:rPr>
      </w:pPr>
      <w:r>
        <w:rPr>
          <w:rFonts w:hint="eastAsia" w:ascii="Times New Roman" w:hAnsi="Times New Roman" w:eastAsia="黑体" w:cs="黑体"/>
          <w:strike w:val="0"/>
          <w:dstrike w:val="0"/>
          <w:color w:val="auto"/>
          <w:sz w:val="32"/>
          <w:szCs w:val="32"/>
          <w:highlight w:val="none"/>
          <w:u w:val="none"/>
        </w:rPr>
        <w:t>5　恢复重建</w:t>
      </w:r>
    </w:p>
    <w:p w14:paraId="6D06E7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5.1　灾害调查评估</w:t>
      </w:r>
    </w:p>
    <w:p w14:paraId="1186BC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5.2　恢复重建规划</w:t>
      </w:r>
    </w:p>
    <w:p w14:paraId="5C751B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5.3　恢复重建实施</w:t>
      </w:r>
    </w:p>
    <w:p w14:paraId="39C734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auto"/>
          <w:sz w:val="32"/>
          <w:szCs w:val="32"/>
          <w:highlight w:val="none"/>
          <w:u w:val="none"/>
          <w:lang w:eastAsia="zh-CN"/>
        </w:rPr>
      </w:pPr>
      <w:r>
        <w:rPr>
          <w:rFonts w:hint="eastAsia" w:ascii="Times New Roman" w:hAnsi="Times New Roman" w:eastAsia="黑体" w:cs="黑体"/>
          <w:strike w:val="0"/>
          <w:dstrike w:val="0"/>
          <w:color w:val="auto"/>
          <w:sz w:val="32"/>
          <w:szCs w:val="32"/>
          <w:highlight w:val="none"/>
          <w:u w:val="none"/>
        </w:rPr>
        <w:t>6　保障措施</w:t>
      </w:r>
    </w:p>
    <w:p w14:paraId="51EBAE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6.1　人力资源</w:t>
      </w:r>
    </w:p>
    <w:p w14:paraId="046D71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6.2　指挥平台保障</w:t>
      </w:r>
    </w:p>
    <w:p w14:paraId="5A78E2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6.3　物资保障</w:t>
      </w:r>
    </w:p>
    <w:p w14:paraId="230A7EF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6.4　资金保障</w:t>
      </w:r>
    </w:p>
    <w:p w14:paraId="0D9AF1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6.5　应急避难场所保障</w:t>
      </w:r>
    </w:p>
    <w:p w14:paraId="2A5673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6.6　基础设施保障</w:t>
      </w:r>
    </w:p>
    <w:p w14:paraId="356309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6.7　宣传、培训与演练</w:t>
      </w:r>
    </w:p>
    <w:p w14:paraId="2AC8E8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auto"/>
          <w:sz w:val="32"/>
          <w:szCs w:val="32"/>
          <w:highlight w:val="none"/>
          <w:u w:val="none"/>
          <w:lang w:eastAsia="zh-CN"/>
        </w:rPr>
      </w:pPr>
      <w:r>
        <w:rPr>
          <w:rFonts w:hint="eastAsia" w:ascii="Times New Roman" w:hAnsi="Times New Roman" w:eastAsia="黑体" w:cs="黑体"/>
          <w:strike w:val="0"/>
          <w:dstrike w:val="0"/>
          <w:color w:val="auto"/>
          <w:sz w:val="32"/>
          <w:szCs w:val="32"/>
          <w:highlight w:val="none"/>
          <w:u w:val="none"/>
          <w:lang w:val="en-US" w:eastAsia="zh-CN"/>
        </w:rPr>
        <w:t>7</w:t>
      </w:r>
      <w:r>
        <w:rPr>
          <w:rFonts w:hint="eastAsia" w:ascii="Times New Roman" w:hAnsi="Times New Roman" w:eastAsia="黑体" w:cs="黑体"/>
          <w:strike w:val="0"/>
          <w:dstrike w:val="0"/>
          <w:color w:val="auto"/>
          <w:sz w:val="32"/>
          <w:szCs w:val="32"/>
          <w:highlight w:val="none"/>
          <w:u w:val="none"/>
        </w:rPr>
        <w:t>　其他地震事件应急</w:t>
      </w:r>
    </w:p>
    <w:p w14:paraId="41DA5B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rPr>
      </w:pPr>
      <w:r>
        <w:rPr>
          <w:rFonts w:hint="eastAsia" w:ascii="Times New Roman" w:hAnsi="Times New Roman" w:eastAsia="仿宋_GB2312" w:cs="仿宋_GB2312"/>
          <w:strike w:val="0"/>
          <w:dstrike w:val="0"/>
          <w:color w:val="auto"/>
          <w:sz w:val="32"/>
          <w:szCs w:val="32"/>
          <w:highlight w:val="none"/>
          <w:u w:val="none"/>
          <w:lang w:val="en-US" w:eastAsia="zh-CN"/>
        </w:rPr>
        <w:t>7</w:t>
      </w:r>
      <w:r>
        <w:rPr>
          <w:rFonts w:hint="eastAsia" w:ascii="Times New Roman" w:hAnsi="Times New Roman" w:eastAsia="仿宋_GB2312" w:cs="仿宋_GB2312"/>
          <w:strike w:val="0"/>
          <w:dstrike w:val="0"/>
          <w:color w:val="auto"/>
          <w:sz w:val="32"/>
          <w:szCs w:val="32"/>
          <w:highlight w:val="none"/>
          <w:u w:val="none"/>
        </w:rPr>
        <w:t>.1　强有感地震事件应急</w:t>
      </w:r>
    </w:p>
    <w:p w14:paraId="5D63F96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outlineLvl w:val="2"/>
        <w:rPr>
          <w:rFonts w:hint="eastAsia" w:ascii="Times New Roman" w:hAnsi="Times New Roman" w:eastAsia="仿宋_GB2312" w:cs="仿宋_GB2312"/>
          <w:strike w:val="0"/>
          <w:dstrike w:val="0"/>
          <w:color w:val="auto"/>
          <w:sz w:val="32"/>
          <w:szCs w:val="32"/>
          <w:highlight w:val="none"/>
          <w:u w:val="none"/>
        </w:rPr>
      </w:pPr>
      <w:r>
        <w:rPr>
          <w:rFonts w:hint="eastAsia" w:ascii="Times New Roman" w:hAnsi="Times New Roman" w:eastAsia="楷体_GB2312" w:cs="楷体_GB2312"/>
          <w:b w:val="0"/>
          <w:bCs w:val="0"/>
          <w:caps w:val="0"/>
          <w:strike w:val="0"/>
          <w:dstrike w:val="0"/>
          <w:color w:val="000000" w:themeColor="text1"/>
          <w:sz w:val="32"/>
          <w:szCs w:val="32"/>
          <w:highlight w:val="none"/>
          <w:u w:val="none"/>
          <w:lang w:val="en-US" w:eastAsia="zh-CN"/>
          <w14:textFill>
            <w14:solidFill>
              <w14:schemeClr w14:val="tx1"/>
            </w14:solidFill>
          </w14:textFill>
        </w:rPr>
        <w:t>7</w:t>
      </w:r>
      <w:r>
        <w:rPr>
          <w:rFonts w:hint="default" w:ascii="Times New Roman" w:hAnsi="Times New Roman" w:eastAsia="楷体_GB2312" w:cs="楷体_GB2312"/>
          <w:b w:val="0"/>
          <w:bCs w:val="0"/>
          <w:caps w:val="0"/>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楷体_GB2312" w:cs="楷体_GB2312"/>
          <w:b w:val="0"/>
          <w:bCs w:val="0"/>
          <w:caps w:val="0"/>
          <w:strike w:val="0"/>
          <w:dstrike w:val="0"/>
          <w:color w:val="000000" w:themeColor="text1"/>
          <w:sz w:val="32"/>
          <w:szCs w:val="32"/>
          <w:highlight w:val="none"/>
          <w:u w:val="none"/>
          <w:lang w:val="en-US" w:eastAsia="zh-CN"/>
          <w14:textFill>
            <w14:solidFill>
              <w14:schemeClr w14:val="tx1"/>
            </w14:solidFill>
          </w14:textFill>
        </w:rPr>
        <w:t xml:space="preserve">2  </w:t>
      </w:r>
      <w:r>
        <w:rPr>
          <w:rFonts w:hint="eastAsia" w:ascii="Times New Roman" w:hAnsi="Times New Roman" w:eastAsia="仿宋_GB2312" w:cs="仿宋_GB2312"/>
          <w:strike w:val="0"/>
          <w:dstrike w:val="0"/>
          <w:color w:val="auto"/>
          <w:sz w:val="32"/>
          <w:szCs w:val="32"/>
          <w:highlight w:val="none"/>
          <w:u w:val="none"/>
          <w:lang w:eastAsia="zh-CN"/>
        </w:rPr>
        <w:t>区外地震事件应急</w:t>
      </w:r>
    </w:p>
    <w:p w14:paraId="4B339D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auto"/>
          <w:sz w:val="32"/>
          <w:szCs w:val="32"/>
          <w:highlight w:val="none"/>
          <w:u w:val="none"/>
          <w:lang w:val="en-US" w:eastAsia="zh-CN"/>
        </w:rPr>
      </w:pPr>
      <w:r>
        <w:rPr>
          <w:rFonts w:hint="eastAsia" w:ascii="Times New Roman" w:hAnsi="Times New Roman" w:eastAsia="黑体" w:cs="黑体"/>
          <w:strike w:val="0"/>
          <w:dstrike w:val="0"/>
          <w:color w:val="auto"/>
          <w:sz w:val="32"/>
          <w:szCs w:val="32"/>
          <w:highlight w:val="none"/>
          <w:u w:val="none"/>
          <w:lang w:val="en-US" w:eastAsia="zh-CN"/>
        </w:rPr>
        <w:t>8　附则</w:t>
      </w:r>
    </w:p>
    <w:p w14:paraId="40DDAC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lang w:val="en-US" w:eastAsia="zh-CN"/>
        </w:rPr>
        <w:t>8</w:t>
      </w:r>
      <w:r>
        <w:rPr>
          <w:rFonts w:hint="eastAsia" w:ascii="Times New Roman" w:hAnsi="Times New Roman" w:eastAsia="仿宋_GB2312" w:cs="仿宋_GB2312"/>
          <w:strike w:val="0"/>
          <w:dstrike w:val="0"/>
          <w:color w:val="auto"/>
          <w:sz w:val="32"/>
          <w:szCs w:val="32"/>
          <w:highlight w:val="none"/>
          <w:u w:val="none"/>
        </w:rPr>
        <w:t>.1　责任与奖惩</w:t>
      </w:r>
    </w:p>
    <w:p w14:paraId="2FD174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rPr>
      </w:pPr>
      <w:r>
        <w:rPr>
          <w:rFonts w:hint="eastAsia" w:ascii="Times New Roman" w:hAnsi="Times New Roman" w:eastAsia="仿宋_GB2312" w:cs="仿宋_GB2312"/>
          <w:strike w:val="0"/>
          <w:dstrike w:val="0"/>
          <w:color w:val="auto"/>
          <w:sz w:val="32"/>
          <w:szCs w:val="32"/>
          <w:highlight w:val="none"/>
          <w:u w:val="none"/>
          <w:lang w:val="en-US" w:eastAsia="zh-CN"/>
        </w:rPr>
        <w:t>8</w:t>
      </w:r>
      <w:r>
        <w:rPr>
          <w:rFonts w:hint="eastAsia" w:ascii="Times New Roman" w:hAnsi="Times New Roman" w:eastAsia="仿宋_GB2312" w:cs="仿宋_GB2312"/>
          <w:strike w:val="0"/>
          <w:dstrike w:val="0"/>
          <w:color w:val="auto"/>
          <w:sz w:val="32"/>
          <w:szCs w:val="32"/>
          <w:highlight w:val="none"/>
          <w:u w:val="none"/>
        </w:rPr>
        <w:t>.2　预案管理与更新</w:t>
      </w:r>
    </w:p>
    <w:p w14:paraId="25AA7D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auto"/>
          <w:sz w:val="32"/>
          <w:szCs w:val="32"/>
          <w:highlight w:val="none"/>
          <w:u w:val="none"/>
          <w:lang w:val="en-US" w:eastAsia="zh-CN"/>
        </w:rPr>
      </w:pPr>
      <w:r>
        <w:rPr>
          <w:rFonts w:hint="eastAsia" w:ascii="Times New Roman" w:hAnsi="Times New Roman" w:eastAsia="仿宋_GB2312" w:cs="仿宋_GB2312"/>
          <w:strike w:val="0"/>
          <w:dstrike w:val="0"/>
          <w:color w:val="auto"/>
          <w:sz w:val="32"/>
          <w:szCs w:val="32"/>
          <w:highlight w:val="none"/>
          <w:u w:val="none"/>
          <w:lang w:val="en-US" w:eastAsia="zh-CN"/>
        </w:rPr>
        <w:t>8.3  监督与检查</w:t>
      </w:r>
    </w:p>
    <w:p w14:paraId="728D06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lang w:val="en-US" w:eastAsia="zh-CN"/>
        </w:rPr>
        <w:t>8</w:t>
      </w:r>
      <w:r>
        <w:rPr>
          <w:rFonts w:hint="eastAsia" w:ascii="Times New Roman" w:hAnsi="Times New Roman" w:eastAsia="仿宋_GB2312" w:cs="仿宋_GB2312"/>
          <w:strike w:val="0"/>
          <w:dstrike w:val="0"/>
          <w:color w:val="auto"/>
          <w:sz w:val="32"/>
          <w:szCs w:val="32"/>
          <w:highlight w:val="none"/>
          <w:u w:val="none"/>
        </w:rPr>
        <w:t>.</w:t>
      </w:r>
      <w:r>
        <w:rPr>
          <w:rFonts w:hint="eastAsia" w:ascii="Times New Roman" w:hAnsi="Times New Roman" w:eastAsia="仿宋_GB2312" w:cs="仿宋_GB2312"/>
          <w:strike w:val="0"/>
          <w:dstrike w:val="0"/>
          <w:color w:val="auto"/>
          <w:sz w:val="32"/>
          <w:szCs w:val="32"/>
          <w:highlight w:val="none"/>
          <w:u w:val="none"/>
          <w:lang w:val="en-US" w:eastAsia="zh-CN"/>
        </w:rPr>
        <w:t>4</w:t>
      </w:r>
      <w:r>
        <w:rPr>
          <w:rFonts w:hint="eastAsia" w:ascii="Times New Roman" w:hAnsi="Times New Roman" w:eastAsia="仿宋_GB2312" w:cs="仿宋_GB2312"/>
          <w:strike w:val="0"/>
          <w:dstrike w:val="0"/>
          <w:color w:val="auto"/>
          <w:sz w:val="32"/>
          <w:szCs w:val="32"/>
          <w:highlight w:val="none"/>
          <w:u w:val="none"/>
        </w:rPr>
        <w:t>　以上、以下的含义</w:t>
      </w:r>
    </w:p>
    <w:p w14:paraId="37569A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lang w:val="en-US" w:eastAsia="zh-CN"/>
        </w:rPr>
        <w:t>8</w:t>
      </w:r>
      <w:r>
        <w:rPr>
          <w:rFonts w:hint="eastAsia" w:ascii="Times New Roman" w:hAnsi="Times New Roman" w:eastAsia="仿宋_GB2312" w:cs="仿宋_GB2312"/>
          <w:strike w:val="0"/>
          <w:dstrike w:val="0"/>
          <w:color w:val="auto"/>
          <w:sz w:val="32"/>
          <w:szCs w:val="32"/>
          <w:highlight w:val="none"/>
          <w:u w:val="none"/>
        </w:rPr>
        <w:t>.</w:t>
      </w:r>
      <w:r>
        <w:rPr>
          <w:rFonts w:hint="eastAsia" w:ascii="Times New Roman" w:hAnsi="Times New Roman" w:eastAsia="仿宋_GB2312" w:cs="仿宋_GB2312"/>
          <w:strike w:val="0"/>
          <w:dstrike w:val="0"/>
          <w:color w:val="auto"/>
          <w:sz w:val="32"/>
          <w:szCs w:val="32"/>
          <w:highlight w:val="none"/>
          <w:u w:val="none"/>
          <w:lang w:val="en-US" w:eastAsia="zh-CN"/>
        </w:rPr>
        <w:t>5</w:t>
      </w:r>
      <w:r>
        <w:rPr>
          <w:rFonts w:hint="eastAsia" w:ascii="Times New Roman" w:hAnsi="Times New Roman" w:eastAsia="仿宋_GB2312" w:cs="仿宋_GB2312"/>
          <w:strike w:val="0"/>
          <w:dstrike w:val="0"/>
          <w:color w:val="auto"/>
          <w:sz w:val="32"/>
          <w:szCs w:val="32"/>
          <w:highlight w:val="none"/>
          <w:u w:val="none"/>
        </w:rPr>
        <w:t>　预案解释</w:t>
      </w:r>
    </w:p>
    <w:p w14:paraId="3BFEEF3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lang w:val="en-US" w:eastAsia="zh-CN"/>
        </w:rPr>
        <w:t>8</w:t>
      </w:r>
      <w:r>
        <w:rPr>
          <w:rFonts w:hint="eastAsia" w:ascii="Times New Roman" w:hAnsi="Times New Roman" w:eastAsia="仿宋_GB2312" w:cs="仿宋_GB2312"/>
          <w:strike w:val="0"/>
          <w:dstrike w:val="0"/>
          <w:color w:val="auto"/>
          <w:sz w:val="32"/>
          <w:szCs w:val="32"/>
          <w:highlight w:val="none"/>
          <w:u w:val="none"/>
        </w:rPr>
        <w:t>.</w:t>
      </w:r>
      <w:r>
        <w:rPr>
          <w:rFonts w:hint="eastAsia" w:ascii="Times New Roman" w:hAnsi="Times New Roman" w:eastAsia="仿宋_GB2312" w:cs="仿宋_GB2312"/>
          <w:strike w:val="0"/>
          <w:dstrike w:val="0"/>
          <w:color w:val="auto"/>
          <w:sz w:val="32"/>
          <w:szCs w:val="32"/>
          <w:highlight w:val="none"/>
          <w:u w:val="none"/>
          <w:lang w:val="en-US" w:eastAsia="zh-CN"/>
        </w:rPr>
        <w:t>6</w:t>
      </w:r>
      <w:r>
        <w:rPr>
          <w:rFonts w:hint="eastAsia" w:ascii="Times New Roman" w:hAnsi="Times New Roman" w:eastAsia="仿宋_GB2312" w:cs="仿宋_GB2312"/>
          <w:strike w:val="0"/>
          <w:dstrike w:val="0"/>
          <w:color w:val="auto"/>
          <w:sz w:val="32"/>
          <w:szCs w:val="32"/>
          <w:highlight w:val="none"/>
          <w:u w:val="none"/>
        </w:rPr>
        <w:t>　预案实施时间</w:t>
      </w:r>
    </w:p>
    <w:p w14:paraId="3AACDDB9">
      <w:pPr>
        <w:keepNext w:val="0"/>
        <w:keepLines w:val="0"/>
        <w:pageBreakBefore w:val="0"/>
        <w:kinsoku/>
        <w:wordWrap/>
        <w:overflowPunct/>
        <w:topLinePunct w:val="0"/>
        <w:autoSpaceDE/>
        <w:autoSpaceDN/>
        <w:bidi w:val="0"/>
        <w:spacing w:line="580" w:lineRule="exact"/>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auto"/>
          <w:sz w:val="32"/>
          <w:szCs w:val="32"/>
          <w:highlight w:val="none"/>
          <w:u w:val="none"/>
        </w:rPr>
        <w:br w:type="page"/>
      </w:r>
      <w:r>
        <w:rPr>
          <w:rFonts w:hint="eastAsia" w:ascii="Times New Roman" w:hAnsi="Times New Roman" w:eastAsia="仿宋_GB2312" w:cs="仿宋_GB2312"/>
          <w:strike w:val="0"/>
          <w:dstrike w:val="0"/>
          <w:color w:val="auto"/>
          <w:sz w:val="32"/>
          <w:szCs w:val="32"/>
          <w:highlight w:val="none"/>
          <w:u w:val="none"/>
          <w:lang w:val="en-US" w:eastAsia="zh-CN"/>
        </w:rPr>
        <w:t xml:space="preserve">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 xml:space="preserve"> </w:t>
      </w: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1　总则</w:t>
      </w:r>
    </w:p>
    <w:p w14:paraId="21F356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1.1　总体要求</w:t>
      </w:r>
    </w:p>
    <w:p w14:paraId="533215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坚持以习近平新时代中国特色社会主义思想为指导，深入贯彻落实习近平总书记关于防灾减灾救灾工作的重要指示批示精神，坚持和加强党的全面领导，坚持总体国家安全观，坚持人民至上、生命至上，坚持底线思维、极限思维，按照党中央、国务院决策部署</w:t>
      </w:r>
      <w:r>
        <w:rPr>
          <w:rFonts w:hint="eastAsia" w:ascii="Times New Roman" w:hAnsi="Times New Roman" w:eastAsia="仿宋_GB2312" w:cs="仿宋_GB2312"/>
          <w:b w:val="0"/>
          <w:bCs w:val="0"/>
          <w:caps w:val="0"/>
          <w:strike w:val="0"/>
          <w:dstrike w:val="0"/>
          <w:color w:val="000000" w:themeColor="text1"/>
          <w:kern w:val="2"/>
          <w:sz w:val="32"/>
          <w:szCs w:val="32"/>
          <w:highlight w:val="none"/>
          <w:u w:val="none"/>
          <w:lang w:eastAsia="zh-CN" w:bidi="ar"/>
          <w14:textFill>
            <w14:solidFill>
              <w14:schemeClr w14:val="tx1"/>
            </w14:solidFill>
          </w14:textFill>
        </w:rPr>
        <w:t>和省委省政府</w:t>
      </w:r>
      <w:r>
        <w:rPr>
          <w:rFonts w:hint="eastAsia" w:ascii="Times New Roman" w:hAnsi="Times New Roman" w:cs="仿宋_GB2312"/>
          <w:b w:val="0"/>
          <w:bCs w:val="0"/>
          <w:caps w:val="0"/>
          <w:strike w:val="0"/>
          <w:dstrike w:val="0"/>
          <w:color w:val="000000" w:themeColor="text1"/>
          <w:kern w:val="2"/>
          <w:sz w:val="32"/>
          <w:szCs w:val="32"/>
          <w:highlight w:val="none"/>
          <w:u w:val="none"/>
          <w:lang w:eastAsia="zh-CN" w:bidi="ar"/>
          <w14:textFill>
            <w14:solidFill>
              <w14:schemeClr w14:val="tx1"/>
            </w14:solidFill>
          </w14:textFill>
        </w:rPr>
        <w:t>、市委市政府、区委区政府</w:t>
      </w:r>
      <w:r>
        <w:rPr>
          <w:rFonts w:hint="eastAsia" w:ascii="Times New Roman" w:hAnsi="Times New Roman" w:eastAsia="仿宋_GB2312" w:cs="仿宋_GB2312"/>
          <w:b w:val="0"/>
          <w:bCs w:val="0"/>
          <w:caps w:val="0"/>
          <w:strike w:val="0"/>
          <w:dstrike w:val="0"/>
          <w:color w:val="000000" w:themeColor="text1"/>
          <w:kern w:val="2"/>
          <w:sz w:val="32"/>
          <w:szCs w:val="32"/>
          <w:highlight w:val="none"/>
          <w:u w:val="none"/>
          <w:lang w:eastAsia="zh-CN" w:bidi="ar"/>
          <w14:textFill>
            <w14:solidFill>
              <w14:schemeClr w14:val="tx1"/>
            </w14:solidFill>
          </w14:textFill>
        </w:rPr>
        <w:t>工作要求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，弘扬伟大抗震救灾精神，依法有力有序有效处置地震灾害，最大程度减少人员伤亡和经济损失，维护社会正常秩序。</w:t>
      </w:r>
    </w:p>
    <w:p w14:paraId="6FBC7F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抗震救灾工作坚持党委领导、政府负责，部门联动、军地联合，分级负责、属地为主，资源共享、快速反应的原则。地震灾害发生后，</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单位立即按照职责分工和有关预案开展应急处置工作，把保障人民群众生命安全放在第一位，及时解决灾区断路、断网、断电等问题，统一调配力量装备、统一组织应急处置、统一管控现场秩序，确保快速应急响应、快速调派力量、快速调拨款物、快速发布信息。</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省政府是应对本行政区域特别重大、重大地震灾害的行政领导机关，市、区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政府是应对本行政区域较大、一般地震灾害的行政领导机关。</w:t>
      </w:r>
    </w:p>
    <w:p w14:paraId="300A66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楷体_GB2312" w:hAnsi="楷体_GB2312" w:eastAsia="楷体_GB2312" w:cs="楷体_GB2312"/>
          <w:strike w:val="0"/>
          <w:dstrike w:val="0"/>
          <w:color w:val="000000" w:themeColor="text1"/>
          <w:sz w:val="32"/>
          <w:szCs w:val="32"/>
          <w:highlight w:val="none"/>
          <w:u w:val="none"/>
          <w14:textFill>
            <w14:solidFill>
              <w14:schemeClr w14:val="tx1"/>
            </w14:solidFill>
          </w14:textFill>
        </w:rPr>
        <w:t>1.2　编制依据</w:t>
      </w:r>
    </w:p>
    <w:p w14:paraId="53D0BA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依据</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《中华人民共和国突发事件应对法》《中华人民共和国防震减灾法》《突发事件应急预案管理办法》</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《黑龙江省防震减灾条例》</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《鸡西市</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地震应急预案</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》《鸡西市突发事件应急预案管理实施办法》</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梨树区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突发事件总体应急预案</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等</w:t>
      </w:r>
      <w:r>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w:t>
      </w:r>
    </w:p>
    <w:p w14:paraId="24FC6E7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1.3　适用范围</w:t>
      </w:r>
    </w:p>
    <w:p w14:paraId="420152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本预案适用于</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本</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行政区域内</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发生地震，以及</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毗邻地区发生的</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对</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我区产生较</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大影响的地震应对工作。</w:t>
      </w:r>
    </w:p>
    <w:p w14:paraId="0C68DA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1.4　地震灾害分级</w:t>
      </w:r>
    </w:p>
    <w:p w14:paraId="26212A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地震灾害分为特别重大、重大、较大、一般四级。</w:t>
      </w:r>
    </w:p>
    <w:p w14:paraId="5188CD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（1）特别重大地震灾害是指造成200人以上死亡（含失踪）或特别重大经济损失的地震灾害。</w:t>
      </w:r>
    </w:p>
    <w:p w14:paraId="10E7CE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（2）重大地震灾害是指造成30人以上、200人以下死亡（含失踪）或重大经济损失的地震灾害。</w:t>
      </w:r>
    </w:p>
    <w:p w14:paraId="739B08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（3）较大地震灾害是指造成10人以上、30人以下死亡（含失踪）或较大经济损失的地震灾害。</w:t>
      </w:r>
    </w:p>
    <w:p w14:paraId="0C92A8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（4）一般地震灾害是指造成10人以下死亡（含失踪）或一定经济损失的地震灾害。</w:t>
      </w:r>
    </w:p>
    <w:p w14:paraId="43BBF0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FF0000"/>
          <w:sz w:val="32"/>
          <w:szCs w:val="32"/>
          <w:highlight w:val="none"/>
          <w:u w:val="none"/>
          <w:lang w:eastAsia="zh-CN"/>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2　组织体系</w:t>
      </w:r>
    </w:p>
    <w:p w14:paraId="482091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2.1　</w:t>
      </w:r>
      <w:r>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w:t>
      </w:r>
    </w:p>
    <w:p w14:paraId="74E93BA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对地震灾害应对工作作出决策部署，由</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抗震救灾指挥部负责统一指挥和协调全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抗震救灾工作</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p>
    <w:p w14:paraId="732338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FF0000"/>
          <w:sz w:val="32"/>
          <w:szCs w:val="32"/>
          <w:highlight w:val="none"/>
          <w:u w:val="none"/>
          <w:lang w:val="en-US" w:eastAsia="zh-CN"/>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2.2  区抗震救灾指挥部办公室</w:t>
      </w:r>
    </w:p>
    <w:p w14:paraId="116138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trike w:val="0"/>
          <w:dstrike w:val="0"/>
          <w:color w:val="auto"/>
          <w:sz w:val="32"/>
          <w:szCs w:val="32"/>
          <w:highlight w:val="none"/>
          <w:u w:val="none"/>
          <w:lang w:val="en-US" w:eastAsia="zh-CN"/>
        </w:rPr>
      </w:pPr>
      <w:r>
        <w:rPr>
          <w:rFonts w:hint="eastAsia" w:ascii="Times New Roman" w:hAnsi="Times New Roman" w:cs="Times New Roman"/>
          <w:color w:val="auto"/>
          <w:sz w:val="32"/>
          <w:szCs w:val="32"/>
          <w:lang w:eastAsia="zh-CN"/>
        </w:rPr>
        <w:t>区</w:t>
      </w:r>
      <w:r>
        <w:rPr>
          <w:rFonts w:hint="default" w:ascii="Times New Roman" w:hAnsi="Times New Roman" w:eastAsia="仿宋_GB2312" w:cs="Times New Roman"/>
          <w:strike w:val="0"/>
          <w:dstrike w:val="0"/>
          <w:color w:val="auto"/>
          <w:sz w:val="32"/>
          <w:szCs w:val="32"/>
          <w:highlight w:val="none"/>
          <w:u w:val="none"/>
        </w:rPr>
        <w:t>抗震救灾指挥部办公室设在</w:t>
      </w:r>
      <w:r>
        <w:rPr>
          <w:rFonts w:hint="eastAsia" w:ascii="Times New Roman" w:hAnsi="Times New Roman" w:cs="Times New Roman"/>
          <w:strike w:val="0"/>
          <w:dstrike w:val="0"/>
          <w:color w:val="auto"/>
          <w:sz w:val="32"/>
          <w:szCs w:val="32"/>
          <w:highlight w:val="none"/>
          <w:u w:val="none"/>
          <w:lang w:eastAsia="zh-CN"/>
        </w:rPr>
        <w:t>区</w:t>
      </w:r>
      <w:r>
        <w:rPr>
          <w:rFonts w:hint="default" w:ascii="Times New Roman" w:hAnsi="Times New Roman" w:eastAsia="仿宋_GB2312" w:cs="Times New Roman"/>
          <w:strike w:val="0"/>
          <w:dstrike w:val="0"/>
          <w:color w:val="auto"/>
          <w:sz w:val="32"/>
          <w:szCs w:val="32"/>
          <w:highlight w:val="none"/>
          <w:u w:val="none"/>
        </w:rPr>
        <w:t>应急管理</w:t>
      </w:r>
      <w:r>
        <w:rPr>
          <w:rFonts w:hint="default" w:ascii="Times New Roman" w:hAnsi="Times New Roman" w:cs="Times New Roman"/>
          <w:strike w:val="0"/>
          <w:dstrike w:val="0"/>
          <w:color w:val="auto"/>
          <w:sz w:val="32"/>
          <w:szCs w:val="32"/>
          <w:highlight w:val="none"/>
          <w:u w:val="none"/>
          <w:lang w:eastAsia="zh-CN"/>
        </w:rPr>
        <w:t>局</w:t>
      </w:r>
      <w:r>
        <w:rPr>
          <w:rFonts w:hint="default" w:ascii="Times New Roman" w:hAnsi="Times New Roman" w:eastAsia="仿宋_GB2312" w:cs="Times New Roman"/>
          <w:strike w:val="0"/>
          <w:dstrike w:val="0"/>
          <w:color w:val="auto"/>
          <w:sz w:val="32"/>
          <w:szCs w:val="32"/>
          <w:highlight w:val="none"/>
          <w:u w:val="none"/>
        </w:rPr>
        <w:t>，</w:t>
      </w:r>
      <w:r>
        <w:rPr>
          <w:rFonts w:hint="eastAsia" w:ascii="Times New Roman" w:hAnsi="Times New Roman" w:cs="Times New Roman"/>
          <w:strike w:val="0"/>
          <w:dstrike w:val="0"/>
          <w:color w:val="auto"/>
          <w:sz w:val="32"/>
          <w:szCs w:val="32"/>
          <w:highlight w:val="none"/>
          <w:u w:val="none"/>
          <w:lang w:eastAsia="zh-CN"/>
        </w:rPr>
        <w:t>负责</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综合协调等</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日常工作</w:t>
      </w:r>
      <w:r>
        <w:rPr>
          <w:rFonts w:hint="default"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w:t>
      </w:r>
      <w:r>
        <w:rPr>
          <w:rFonts w:ascii="Times New Roman" w:hAnsi="Times New Roman" w:eastAsia="仿宋_GB2312" w:cs="Times New Roman"/>
          <w:color w:val="auto"/>
          <w:sz w:val="32"/>
          <w:szCs w:val="32"/>
        </w:rPr>
        <w:t>主任由</w:t>
      </w:r>
      <w:r>
        <w:rPr>
          <w:rFonts w:hint="eastAsia" w:ascii="Times New Roman" w:hAnsi="Times New Roman" w:cs="Times New Roman"/>
          <w:color w:val="auto"/>
          <w:sz w:val="32"/>
          <w:szCs w:val="32"/>
          <w:lang w:eastAsia="zh-CN"/>
        </w:rPr>
        <w:t>区</w:t>
      </w:r>
      <w:r>
        <w:rPr>
          <w:rFonts w:ascii="Times New Roman" w:hAnsi="Times New Roman" w:eastAsia="仿宋_GB2312" w:cs="Times New Roman"/>
          <w:color w:val="auto"/>
          <w:sz w:val="32"/>
          <w:szCs w:val="32"/>
        </w:rPr>
        <w:t>应急管理局副局长担任，成员由</w:t>
      </w:r>
      <w:r>
        <w:rPr>
          <w:rFonts w:hint="eastAsia" w:ascii="Times New Roman" w:hAnsi="Times New Roman" w:cs="Times New Roman"/>
          <w:color w:val="auto"/>
          <w:sz w:val="32"/>
          <w:szCs w:val="32"/>
          <w:lang w:eastAsia="zh-CN"/>
        </w:rPr>
        <w:t>区</w:t>
      </w:r>
      <w:r>
        <w:rPr>
          <w:rFonts w:ascii="Times New Roman" w:hAnsi="Times New Roman" w:eastAsia="仿宋_GB2312" w:cs="Times New Roman"/>
          <w:color w:val="auto"/>
          <w:sz w:val="32"/>
          <w:szCs w:val="32"/>
        </w:rPr>
        <w:t>指挥部成员单位联络员和</w:t>
      </w:r>
      <w:r>
        <w:rPr>
          <w:rFonts w:hint="eastAsia" w:ascii="Times New Roman" w:hAnsi="Times New Roman" w:cs="Times New Roman"/>
          <w:color w:val="auto"/>
          <w:sz w:val="32"/>
          <w:szCs w:val="32"/>
          <w:lang w:eastAsia="zh-CN"/>
        </w:rPr>
        <w:t>区</w:t>
      </w:r>
      <w:r>
        <w:rPr>
          <w:rFonts w:ascii="Times New Roman" w:hAnsi="Times New Roman" w:eastAsia="仿宋_GB2312" w:cs="Times New Roman"/>
          <w:color w:val="auto"/>
          <w:sz w:val="32"/>
          <w:szCs w:val="32"/>
        </w:rPr>
        <w:t>应急管理局防震减灾科科室负责人组成</w:t>
      </w:r>
      <w:r>
        <w:rPr>
          <w:rFonts w:hint="default" w:ascii="Times New Roman" w:hAnsi="Times New Roman" w:eastAsia="仿宋_GB2312" w:cs="Times New Roman"/>
          <w:strike w:val="0"/>
          <w:dstrike w:val="0"/>
          <w:color w:val="auto"/>
          <w:sz w:val="32"/>
          <w:szCs w:val="32"/>
          <w:highlight w:val="none"/>
          <w:u w:val="none"/>
        </w:rPr>
        <w:t>。</w:t>
      </w:r>
      <w:r>
        <w:rPr>
          <w:rFonts w:hint="eastAsia" w:ascii="Times New Roman" w:hAnsi="Times New Roman" w:eastAsia="仿宋_GB2312" w:cs="仿宋_GB2312"/>
          <w:strike w:val="0"/>
          <w:dstrike w:val="0"/>
          <w:color w:val="auto"/>
          <w:sz w:val="32"/>
          <w:szCs w:val="32"/>
          <w:highlight w:val="none"/>
          <w:u w:val="none"/>
          <w:lang w:val="en-US" w:eastAsia="zh-CN"/>
        </w:rPr>
        <w:t xml:space="preserve">                                                                                                                                                                                                                                         </w:t>
      </w:r>
    </w:p>
    <w:p w14:paraId="1323DF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2.3  现场指挥机构</w:t>
      </w:r>
    </w:p>
    <w:p w14:paraId="6D8111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FF0000"/>
          <w:sz w:val="32"/>
          <w:szCs w:val="32"/>
          <w:highlight w:val="none"/>
          <w:u w:val="none"/>
          <w:lang w:eastAsia="zh-CN"/>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区抗震救灾指挥部可</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根据需要，在地震灾区成立</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由区</w:t>
      </w:r>
      <w:r>
        <w:rPr>
          <w:rFonts w:hint="default" w:ascii="Times New Roman" w:hAnsi="Times New Roman" w:eastAsia="仿宋_GB2312" w:cs="Times New Roman"/>
          <w:i w:val="0"/>
          <w:iCs w:val="0"/>
          <w:caps w:val="0"/>
          <w:color w:val="auto"/>
          <w:spacing w:val="0"/>
          <w:sz w:val="32"/>
          <w:szCs w:val="32"/>
          <w:shd w:val="clear" w:color="auto" w:fill="auto"/>
        </w:rPr>
        <w:t>指挥部成员单位和</w:t>
      </w:r>
      <w:r>
        <w:rPr>
          <w:rFonts w:hint="eastAsia" w:ascii="Times New Roman" w:hAnsi="Times New Roman" w:cs="Times New Roman"/>
          <w:i w:val="0"/>
          <w:iCs w:val="0"/>
          <w:caps w:val="0"/>
          <w:color w:val="auto"/>
          <w:spacing w:val="0"/>
          <w:sz w:val="32"/>
          <w:szCs w:val="32"/>
          <w:shd w:val="clear" w:color="auto" w:fill="auto"/>
          <w:lang w:eastAsia="zh-CN"/>
        </w:rPr>
        <w:t>受灾镇（街道）</w:t>
      </w:r>
      <w:r>
        <w:rPr>
          <w:rFonts w:hint="default" w:ascii="Times New Roman" w:hAnsi="Times New Roman" w:eastAsia="仿宋_GB2312" w:cs="Times New Roman"/>
          <w:i w:val="0"/>
          <w:iCs w:val="0"/>
          <w:caps w:val="0"/>
          <w:color w:val="auto"/>
          <w:spacing w:val="0"/>
          <w:sz w:val="32"/>
          <w:szCs w:val="32"/>
          <w:shd w:val="clear" w:color="auto" w:fill="auto"/>
          <w:lang w:eastAsia="zh-CN"/>
        </w:rPr>
        <w:t>指挥机构主要负责人</w:t>
      </w:r>
      <w:r>
        <w:rPr>
          <w:rFonts w:hint="default" w:ascii="Times New Roman" w:hAnsi="Times New Roman" w:eastAsia="仿宋_GB2312" w:cs="Times New Roman"/>
          <w:i w:val="0"/>
          <w:iCs w:val="0"/>
          <w:caps w:val="0"/>
          <w:color w:val="auto"/>
          <w:spacing w:val="0"/>
          <w:sz w:val="32"/>
          <w:szCs w:val="32"/>
          <w:shd w:val="clear" w:color="auto" w:fill="auto"/>
        </w:rPr>
        <w:t>组成的现场指挥部，</w:t>
      </w:r>
      <w:r>
        <w:rPr>
          <w:rFonts w:hint="eastAsia" w:ascii="Times New Roman" w:hAnsi="Times New Roman" w:cs="Times New Roman"/>
          <w:i w:val="0"/>
          <w:iCs w:val="0"/>
          <w:caps w:val="0"/>
          <w:color w:val="auto"/>
          <w:spacing w:val="0"/>
          <w:sz w:val="32"/>
          <w:szCs w:val="32"/>
          <w:shd w:val="clear" w:color="auto" w:fill="auto"/>
          <w:lang w:eastAsia="zh-CN"/>
        </w:rPr>
        <w:t>协调地震现场应急救援工作。</w:t>
      </w:r>
      <w:r>
        <w:rPr>
          <w:rFonts w:hint="eastAsia" w:ascii="Times New Roman" w:hAnsi="Times New Roman" w:cs="Times New Roman"/>
          <w:i w:val="0"/>
          <w:iCs w:val="0"/>
          <w:caps w:val="0"/>
          <w:color w:val="000000" w:themeColor="text1"/>
          <w:spacing w:val="0"/>
          <w:sz w:val="32"/>
          <w:szCs w:val="32"/>
          <w:shd w:val="clear" w:color="auto" w:fill="auto"/>
          <w:lang w:eastAsia="zh-CN"/>
          <w14:textFill>
            <w14:solidFill>
              <w14:schemeClr w14:val="tx1"/>
            </w14:solidFill>
          </w14:textFill>
        </w:rPr>
        <w:t>重特大、较大</w:t>
      </w:r>
      <w:r>
        <w:rPr>
          <w:rFonts w:hint="eastAsia" w:ascii="Times New Roman" w:hAnsi="Times New Roman" w:cs="Times New Roman"/>
          <w:i w:val="0"/>
          <w:iCs w:val="0"/>
          <w:caps w:val="0"/>
          <w:color w:val="auto"/>
          <w:spacing w:val="0"/>
          <w:sz w:val="32"/>
          <w:szCs w:val="32"/>
          <w:shd w:val="clear" w:color="auto" w:fill="auto"/>
          <w:lang w:eastAsia="zh-CN"/>
        </w:rPr>
        <w:t>灾情发生后，负责指挥权移交省、市应急指挥机构并配合做好应急处置与救援工作。</w:t>
      </w:r>
    </w:p>
    <w:p w14:paraId="06886F7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2.</w:t>
      </w: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4</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　</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镇（街道）</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抗震救灾指挥机构</w:t>
      </w:r>
    </w:p>
    <w:p w14:paraId="7F4C15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梨树</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镇政府和</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街道办事处</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根据本级地震应急预案</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成立抗震救灾指挥部，领导指挥和协调当地抗震救灾工作；实施先期应急救援，贯彻落实</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指挥部的部署要求；配合和协助现场指挥部的应急救援行动。</w:t>
      </w:r>
    </w:p>
    <w:p w14:paraId="1CDBD6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3　监测报告</w:t>
      </w:r>
    </w:p>
    <w:p w14:paraId="6DC5AA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3.1　地震监测预报</w:t>
      </w:r>
    </w:p>
    <w:p w14:paraId="6CD661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执行省、市地震工作部门的监测预报部署，强化本行政区域内的震情跟踪与信息管理，</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及时对地震预测意见和可能与地震有关的异常现象进行综合分析研判</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，并向上级地震部门报告。在省政府已经发布地震短临预报情况下，若发现明显临震异常，且情况紧急，区政府可通过新闻媒体发布</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48小时内的临震预报，预报信息必须以省政府发布的地震预报为准，同时区抗震救灾指挥部组织相关部门和单位加强应急防范措施。</w:t>
      </w:r>
    </w:p>
    <w:p w14:paraId="13B1A7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3.2　震情速报</w:t>
      </w:r>
    </w:p>
    <w:p w14:paraId="4A00F63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当我</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行政区域内发生有感地震，或受</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外地震波及有较强震感时，区应急管理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应立即联系省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级地震局或邻近地震监测机构，获取地震的权威数据（</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地震发生时间、地点、震级、震源深度等速报参数</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按照有关规定向</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政府和市</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抗震救灾指挥</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报告震情，并</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同</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时通报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有关部门和单位，并及时续报有关情况</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p>
    <w:p w14:paraId="566ACF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3.3　灾情报告</w:t>
      </w:r>
    </w:p>
    <w:p w14:paraId="5CC2B2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地震灾害发生后，</w:t>
      </w:r>
      <w:r>
        <w:rPr>
          <w:color w:val="000000" w:themeColor="text1"/>
          <w14:textFill>
            <w14:solidFill>
              <w14:schemeClr w14:val="tx1"/>
            </w14:solidFill>
          </w14:textFill>
        </w:rPr>
        <w:t>受灾地镇</w:t>
      </w:r>
      <w:r>
        <w:rPr>
          <w:rFonts w:hint="eastAsia"/>
          <w:color w:val="000000" w:themeColor="text1"/>
          <w:lang w:eastAsia="zh-CN"/>
          <w14:textFill>
            <w14:solidFill>
              <w14:schemeClr w14:val="tx1"/>
            </w14:solidFill>
          </w14:textFill>
        </w:rPr>
        <w:t>（街道）</w:t>
      </w:r>
      <w:r>
        <w:rPr>
          <w:color w:val="000000" w:themeColor="text1"/>
          <w14:textFill>
            <w14:solidFill>
              <w14:schemeClr w14:val="tx1"/>
            </w14:solidFill>
          </w14:textFill>
        </w:rPr>
        <w:t>及时将震情、灾情</w:t>
      </w:r>
      <w:r>
        <w:rPr>
          <w:rFonts w:hint="eastAsia"/>
          <w:color w:val="000000" w:themeColor="text1"/>
          <w:lang w:eastAsia="zh-CN"/>
          <w14:textFill>
            <w14:solidFill>
              <w14:schemeClr w14:val="tx1"/>
            </w14:solidFill>
          </w14:textFill>
        </w:rPr>
        <w:t>等</w:t>
      </w:r>
      <w:r>
        <w:rPr>
          <w:color w:val="000000" w:themeColor="text1"/>
          <w14:textFill>
            <w14:solidFill>
              <w14:schemeClr w14:val="tx1"/>
            </w14:solidFill>
          </w14:textFill>
        </w:rPr>
        <w:t>信息报告</w:t>
      </w:r>
      <w:r>
        <w:rPr>
          <w:rFonts w:hint="eastAsia"/>
          <w:color w:val="000000" w:themeColor="text1"/>
          <w:lang w:eastAsia="zh-CN"/>
          <w14:textFill>
            <w14:solidFill>
              <w14:schemeClr w14:val="tx1"/>
            </w14:solidFill>
          </w14:textFill>
        </w:rPr>
        <w:t>区政府</w:t>
      </w:r>
      <w:r>
        <w:rPr>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应急管理、消防救援等部门和单位及时将震情、灾情等信息报上级主管部门和单位，并同时通报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本级</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人民政府有关部门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和单位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，必要时可越级上报。发生</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特别重大、重大</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地震灾害，</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等有关部门和单位迅速组织开展灾情收集、分析研判工作，及时将有关情况报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同时通报有关部门和单位，</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政府及时上报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并及时续报。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区抗震救灾指挥部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有关成员单位及时将收集了解的情况报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，同时通报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p>
    <w:p w14:paraId="50663C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4　应急响应</w:t>
      </w:r>
    </w:p>
    <w:p w14:paraId="0CA1C3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4.1　响应启动</w:t>
      </w:r>
    </w:p>
    <w:p w14:paraId="3D4876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color w:val="000000" w:themeColor="text1"/>
          <w:sz w:val="32"/>
          <w:szCs w:val="32"/>
          <w:lang w:eastAsia="zh-CN"/>
          <w14:textFill>
            <w14:solidFill>
              <w14:schemeClr w14:val="tx1"/>
            </w14:solidFill>
          </w14:textFill>
        </w:rPr>
        <w:t>梨树区</w:t>
      </w:r>
      <w:r>
        <w:rPr>
          <w:rFonts w:hint="eastAsia" w:ascii="Times New Roman" w:hAnsi="Times New Roman" w:eastAsia="仿宋_GB2312"/>
          <w:color w:val="000000" w:themeColor="text1"/>
          <w:sz w:val="32"/>
          <w:szCs w:val="32"/>
          <w14:textFill>
            <w14:solidFill>
              <w14:schemeClr w14:val="tx1"/>
            </w14:solidFill>
          </w14:textFill>
        </w:rPr>
        <w:t>根据地震灾害分级、可能造成的危害程度和影响范围等因素，</w:t>
      </w:r>
      <w:r>
        <w:rPr>
          <w:rFonts w:hint="eastAsia" w:ascii="Times New Roman" w:hAnsi="Times New Roman"/>
          <w:color w:val="000000" w:themeColor="text1"/>
          <w:sz w:val="32"/>
          <w:szCs w:val="32"/>
          <w:lang w:eastAsia="zh-CN"/>
          <w14:textFill>
            <w14:solidFill>
              <w14:schemeClr w14:val="tx1"/>
            </w14:solidFill>
          </w14:textFill>
        </w:rPr>
        <w:t>确定本级</w:t>
      </w:r>
      <w:r>
        <w:rPr>
          <w:rFonts w:hint="eastAsia" w:ascii="Times New Roman" w:hAnsi="Times New Roman" w:eastAsia="仿宋_GB2312"/>
          <w:color w:val="000000" w:themeColor="text1"/>
          <w:sz w:val="32"/>
          <w:szCs w:val="32"/>
          <w14:textFill>
            <w14:solidFill>
              <w14:schemeClr w14:val="tx1"/>
            </w14:solidFill>
          </w14:textFill>
        </w:rPr>
        <w:t>地震灾害应急响应</w:t>
      </w:r>
      <w:r>
        <w:rPr>
          <w:rFonts w:hint="eastAsia" w:ascii="Times New Roman" w:hAnsi="Times New Roman" w:eastAsia="仿宋_GB2312"/>
          <w:color w:val="000000" w:themeColor="text1"/>
          <w:sz w:val="32"/>
          <w:szCs w:val="32"/>
          <w:lang w:eastAsia="zh-CN"/>
          <w14:textFill>
            <w14:solidFill>
              <w14:schemeClr w14:val="tx1"/>
            </w14:solidFill>
          </w14:textFill>
        </w:rPr>
        <w:t>从高到低分为一级、二级</w:t>
      </w:r>
      <w:r>
        <w:rPr>
          <w:rFonts w:hint="eastAsia" w:ascii="Times New Roman" w:hAnsi="Times New Roman" w:eastAsia="仿宋_GB2312"/>
          <w:color w:val="000000" w:themeColor="text1"/>
          <w:sz w:val="32"/>
          <w:szCs w:val="32"/>
          <w14:textFill>
            <w14:solidFill>
              <w14:schemeClr w14:val="tx1"/>
            </w14:solidFill>
          </w14:textFill>
        </w:rPr>
        <w:t>。</w:t>
      </w:r>
    </w:p>
    <w:p w14:paraId="241A1E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olor w:val="000000" w:themeColor="text1"/>
          <w:sz w:val="32"/>
          <w:szCs w:val="32"/>
          <w:lang w:val="en-US" w:eastAsia="zh-CN"/>
          <w14:textFill>
            <w14:solidFill>
              <w14:schemeClr w14:val="tx1"/>
            </w14:solidFill>
          </w14:textFill>
        </w:rPr>
      </w:pPr>
      <w:r>
        <w:rPr>
          <w:rFonts w:hint="eastAsia" w:ascii="Times New Roman" w:hAnsi="Times New Roman"/>
          <w:color w:val="000000" w:themeColor="text1"/>
          <w:sz w:val="32"/>
          <w:szCs w:val="32"/>
          <w:lang w:eastAsia="zh-CN"/>
          <w14:textFill>
            <w14:solidFill>
              <w14:schemeClr w14:val="tx1"/>
            </w14:solidFill>
          </w14:textFill>
        </w:rPr>
        <w:t>初判发生较大及以上地震灾害或辖区发生</w:t>
      </w:r>
      <w:r>
        <w:rPr>
          <w:rFonts w:hint="eastAsia" w:ascii="Times New Roman" w:hAnsi="Times New Roman"/>
          <w:color w:val="000000" w:themeColor="text1"/>
          <w:sz w:val="32"/>
          <w:szCs w:val="32"/>
          <w:lang w:val="en-US" w:eastAsia="zh-CN"/>
          <w14:textFill>
            <w14:solidFill>
              <w14:schemeClr w14:val="tx1"/>
            </w14:solidFill>
          </w14:textFill>
        </w:rPr>
        <w:t>5.0级以上地震；因地震造成10人以上死亡（含失踪）或者较大经济损失；市抗震救灾指挥部启动三级及以上地震灾害应急响应的。达到以上响应条件之一的，经综合研判，区抗震救灾指挥部办公室向区抗震救灾指挥部提出建议，区抗震救灾指挥部报区委、区政府决定，或由抗震救灾指挥部总指挥同意，启动一级响应，区政府先期开展处置，同时上报市抗震救灾指挥部，提请市级及以上政府启动应对级别响应。</w:t>
      </w:r>
    </w:p>
    <w:p w14:paraId="49818C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初判发生一般地震灾害或</w:t>
      </w:r>
      <w:r>
        <w:rPr>
          <w:rFonts w:hint="eastAsia" w:ascii="Times New Roman" w:hAnsi="Times New Roman"/>
          <w:color w:val="000000" w:themeColor="text1"/>
          <w:sz w:val="32"/>
          <w:szCs w:val="32"/>
          <w:lang w:eastAsia="zh-CN"/>
          <w14:textFill>
            <w14:solidFill>
              <w14:schemeClr w14:val="tx1"/>
            </w14:solidFill>
          </w14:textFill>
        </w:rPr>
        <w:t>辖</w:t>
      </w:r>
      <w:r>
        <w:rPr>
          <w:rFonts w:hint="eastAsia" w:ascii="Times New Roman" w:hAnsi="Times New Roman" w:eastAsia="仿宋_GB2312"/>
          <w:color w:val="000000" w:themeColor="text1"/>
          <w:sz w:val="32"/>
          <w:szCs w:val="32"/>
          <w:lang w:eastAsia="zh-CN"/>
          <w14:textFill>
            <w14:solidFill>
              <w14:schemeClr w14:val="tx1"/>
            </w14:solidFill>
          </w14:textFill>
        </w:rPr>
        <w:t>区内</w:t>
      </w:r>
      <w:r>
        <w:rPr>
          <w:rFonts w:hint="eastAsia" w:ascii="Times New Roman" w:hAnsi="Times New Roman" w:eastAsia="仿宋_GB2312"/>
          <w:color w:val="000000" w:themeColor="text1"/>
          <w:sz w:val="32"/>
          <w:szCs w:val="32"/>
          <w14:textFill>
            <w14:solidFill>
              <w14:schemeClr w14:val="tx1"/>
            </w14:solidFill>
          </w14:textFill>
        </w:rPr>
        <w:t>发生</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级以上、</w:t>
      </w:r>
      <w:r>
        <w:rPr>
          <w:rFonts w:hint="eastAsia" w:ascii="Times New Roman" w:hAnsi="Times New Roman" w:eastAsia="仿宋_GB2312"/>
          <w:color w:val="000000" w:themeColor="text1"/>
          <w:sz w:val="32"/>
          <w:szCs w:val="32"/>
          <w:lang w:val="en-US" w:eastAsia="zh-CN"/>
          <w14:textFill>
            <w14:solidFill>
              <w14:schemeClr w14:val="tx1"/>
            </w14:solidFill>
          </w14:textFill>
        </w:rPr>
        <w:t>5.0</w:t>
      </w:r>
      <w:r>
        <w:rPr>
          <w:rFonts w:hint="eastAsia" w:ascii="Times New Roman" w:hAnsi="Times New Roman" w:eastAsia="仿宋_GB2312"/>
          <w:color w:val="000000" w:themeColor="text1"/>
          <w:sz w:val="32"/>
          <w:szCs w:val="32"/>
          <w14:textFill>
            <w14:solidFill>
              <w14:schemeClr w14:val="tx1"/>
            </w14:solidFill>
          </w14:textFill>
        </w:rPr>
        <w:t>级以下地震</w:t>
      </w:r>
      <w:r>
        <w:rPr>
          <w:rFonts w:hint="eastAsia" w:ascii="Times New Roman" w:hAnsi="Times New Roman"/>
          <w:color w:val="000000" w:themeColor="text1"/>
          <w:sz w:val="32"/>
          <w:szCs w:val="32"/>
          <w:lang w:eastAsia="zh-CN"/>
          <w14:textFill>
            <w14:solidFill>
              <w14:schemeClr w14:val="tx1"/>
            </w14:solidFill>
          </w14:textFill>
        </w:rPr>
        <w:t>；因地震造成</w:t>
      </w:r>
      <w:r>
        <w:rPr>
          <w:rFonts w:hint="eastAsia" w:ascii="Times New Roman" w:hAnsi="Times New Roman"/>
          <w:color w:val="000000" w:themeColor="text1"/>
          <w:sz w:val="32"/>
          <w:szCs w:val="32"/>
          <w:lang w:val="en-US" w:eastAsia="zh-CN"/>
          <w14:textFill>
            <w14:solidFill>
              <w14:schemeClr w14:val="tx1"/>
            </w14:solidFill>
          </w14:textFill>
        </w:rPr>
        <w:t>10人以下死亡（含失踪）或者一定经济损失；因行政区域外地震事件对我区造成较大影响、或市抗震救灾指挥部启动四级地震灾害应急响应的。达到以上响应条件之一的，经综合研判，区抗震救灾指挥部办公室向区抗震救灾指挥部提出建议，报区抗震救灾指挥部总指挥同意，由抗震救灾指挥部副总指挥启动梨树区地震灾害二级应急响应。</w:t>
      </w:r>
    </w:p>
    <w:p w14:paraId="31D7BF17">
      <w:pPr>
        <w:keepNext w:val="0"/>
        <w:keepLines w:val="0"/>
        <w:pageBreakBefore w:val="0"/>
        <w:kinsoku/>
        <w:wordWrap/>
        <w:overflowPunct/>
        <w:topLinePunct w:val="0"/>
        <w:autoSpaceDE/>
        <w:autoSpaceDN/>
        <w:bidi w:val="0"/>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当</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内发生3.0级以上、4.0级以下强有感地震，或产生较大社会影响的地震事件，未</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达到区地震</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灾害</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二</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级应急响应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启动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条件的，</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灾区所在地镇（街道）级</w:t>
      </w:r>
      <w:r>
        <w:rPr>
          <w:rFonts w:hint="eastAsia" w:ascii="Times New Roman" w:hAnsi="Times New Roman"/>
          <w:color w:val="000000" w:themeColor="text1"/>
          <w:sz w:val="32"/>
          <w:szCs w:val="32"/>
          <w:lang w:val="en-US" w:eastAsia="zh-CN"/>
          <w14:textFill>
            <w14:solidFill>
              <w14:schemeClr w14:val="tx1"/>
            </w14:solidFill>
          </w14:textFill>
        </w:rPr>
        <w:t>抗震救灾指挥机构</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可</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依据相关规定</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向</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抗震救灾指挥部办公室提请启动</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地震灾害</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二</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级应急响应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，必要时可以越级上报</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p>
    <w:p w14:paraId="7EB7E3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color w:val="000000" w:themeColor="text1"/>
          <w:sz w:val="32"/>
          <w:szCs w:val="32"/>
          <w:lang w:eastAsia="zh-CN"/>
          <w14:textFill>
            <w14:solidFill>
              <w14:schemeClr w14:val="tx1"/>
            </w14:solidFill>
          </w14:textFill>
        </w:rPr>
        <w:t>重点地区指地震发生所在区域内人口平均密度达到</w:t>
      </w:r>
      <w:r>
        <w:rPr>
          <w:rFonts w:hint="eastAsia" w:ascii="Times New Roman" w:hAnsi="Times New Roman"/>
          <w:color w:val="000000" w:themeColor="text1"/>
          <w:sz w:val="32"/>
          <w:szCs w:val="32"/>
          <w:lang w:val="en-US" w:eastAsia="zh-CN"/>
          <w14:textFill>
            <w14:solidFill>
              <w14:schemeClr w14:val="tx1"/>
            </w14:solidFill>
          </w14:textFill>
        </w:rPr>
        <w:t>200人/</w:t>
      </w:r>
      <w:r>
        <w:rPr>
          <w:rFonts w:ascii="Times New Roman" w:hAnsi="Times New Roman" w:eastAsia="仿宋_GB2312"/>
          <w:color w:val="000000" w:themeColor="text1"/>
          <w:sz w:val="32"/>
          <w:szCs w:val="32"/>
          <w14:textFill>
            <w14:solidFill>
              <w14:schemeClr w14:val="tx1"/>
            </w14:solidFill>
          </w14:textFill>
        </w:rPr>
        <w:t xml:space="preserve"> </w:t>
      </w:r>
      <w:r>
        <w:rPr>
          <w:rFonts w:hint="eastAsia" w:ascii="Times New Roman" w:hAnsi="Times New Roman"/>
          <w:color w:val="000000" w:themeColor="text1"/>
          <w:sz w:val="32"/>
          <w:szCs w:val="32"/>
          <w:lang w:eastAsia="zh-CN"/>
          <w14:textFill>
            <w14:solidFill>
              <w14:schemeClr w14:val="tx1"/>
            </w14:solidFill>
          </w14:textFill>
        </w:rPr>
        <w:t>平方公里以上的地区。</w:t>
      </w:r>
    </w:p>
    <w:p w14:paraId="283ACEC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楷体_GB2312"/>
          <w:b/>
          <w:bCs/>
          <w:sz w:val="32"/>
          <w:szCs w:val="32"/>
          <w:lang w:val="en-US" w:eastAsia="zh-CN"/>
        </w:rPr>
      </w:pPr>
      <w:r>
        <w:rPr>
          <w:rFonts w:hint="eastAsia" w:ascii="Times New Roman" w:hAnsi="Times New Roman" w:eastAsia="楷体_GB2312"/>
          <w:b/>
          <w:bCs/>
          <w:sz w:val="32"/>
          <w:szCs w:val="32"/>
          <w:lang w:val="en-US" w:eastAsia="zh-CN"/>
        </w:rPr>
        <w:t>4</w:t>
      </w:r>
      <w:r>
        <w:rPr>
          <w:rFonts w:ascii="Times New Roman" w:hAnsi="Times New Roman" w:eastAsia="楷体_GB2312"/>
          <w:b/>
          <w:bCs/>
          <w:sz w:val="32"/>
          <w:szCs w:val="32"/>
        </w:rPr>
        <w:t>.</w:t>
      </w:r>
      <w:r>
        <w:rPr>
          <w:rFonts w:hint="eastAsia" w:ascii="Times New Roman" w:hAnsi="Times New Roman" w:eastAsia="楷体_GB2312"/>
          <w:b/>
          <w:bCs/>
          <w:sz w:val="32"/>
          <w:szCs w:val="32"/>
          <w:lang w:val="en-US" w:eastAsia="zh-CN"/>
        </w:rPr>
        <w:t>2</w:t>
      </w:r>
      <w:r>
        <w:rPr>
          <w:rFonts w:hint="eastAsia" w:ascii="Times New Roman" w:hAnsi="Times New Roman" w:eastAsia="楷体_GB2312"/>
          <w:b/>
          <w:bCs/>
          <w:sz w:val="32"/>
          <w:szCs w:val="32"/>
          <w:lang w:eastAsia="zh-CN"/>
        </w:rPr>
        <w:t>指挥协调</w:t>
      </w:r>
    </w:p>
    <w:p w14:paraId="2EAA57D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ascii="Times New Roman" w:hAnsi="Times New Roman" w:eastAsia="仿宋_GB2312"/>
          <w:sz w:val="32"/>
          <w:szCs w:val="32"/>
        </w:rPr>
      </w:pPr>
      <w:r>
        <w:rPr>
          <w:rFonts w:hint="eastAsia" w:ascii="Times New Roman" w:hAnsi="Times New Roman" w:eastAsia="楷体_GB2312"/>
          <w:b/>
          <w:bCs/>
          <w:sz w:val="32"/>
          <w:szCs w:val="32"/>
          <w:lang w:val="en-US" w:eastAsia="zh-CN"/>
        </w:rPr>
        <w:t>4</w:t>
      </w:r>
      <w:r>
        <w:rPr>
          <w:rFonts w:ascii="Times New Roman" w:hAnsi="Times New Roman" w:eastAsia="楷体_GB2312"/>
          <w:b/>
          <w:bCs/>
          <w:sz w:val="32"/>
          <w:szCs w:val="32"/>
        </w:rPr>
        <w:t>.</w:t>
      </w:r>
      <w:r>
        <w:rPr>
          <w:rFonts w:hint="eastAsia" w:ascii="Times New Roman" w:hAnsi="Times New Roman" w:eastAsia="楷体_GB2312"/>
          <w:b/>
          <w:bCs/>
          <w:sz w:val="32"/>
          <w:szCs w:val="32"/>
          <w:lang w:val="en-US" w:eastAsia="zh-CN"/>
        </w:rPr>
        <w:t>2.1</w:t>
      </w:r>
      <w:r>
        <w:rPr>
          <w:rFonts w:hint="eastAsia" w:ascii="Times New Roman" w:hAnsi="Times New Roman" w:eastAsia="楷体_GB2312"/>
          <w:b/>
          <w:bCs/>
          <w:color w:val="000000" w:themeColor="text1"/>
          <w:sz w:val="32"/>
          <w:szCs w:val="32"/>
          <w14:textFill>
            <w14:solidFill>
              <w14:schemeClr w14:val="tx1"/>
            </w14:solidFill>
          </w14:textFill>
        </w:rPr>
        <w:t>一级</w:t>
      </w:r>
      <w:r>
        <w:rPr>
          <w:rFonts w:hint="eastAsia" w:ascii="Times New Roman" w:hAnsi="Times New Roman" w:eastAsia="楷体_GB2312"/>
          <w:b/>
          <w:bCs/>
          <w:color w:val="000000" w:themeColor="text1"/>
          <w:sz w:val="32"/>
          <w:szCs w:val="32"/>
          <w:lang w:eastAsia="zh-CN"/>
          <w14:textFill>
            <w14:solidFill>
              <w14:schemeClr w14:val="tx1"/>
            </w14:solidFill>
          </w14:textFill>
        </w:rPr>
        <w:t>应急</w:t>
      </w:r>
      <w:r>
        <w:rPr>
          <w:rFonts w:hint="eastAsia" w:ascii="Times New Roman" w:hAnsi="Times New Roman" w:eastAsia="楷体_GB2312"/>
          <w:b/>
          <w:bCs/>
          <w:color w:val="000000" w:themeColor="text1"/>
          <w:sz w:val="32"/>
          <w:szCs w:val="32"/>
          <w14:textFill>
            <w14:solidFill>
              <w14:schemeClr w14:val="tx1"/>
            </w14:solidFill>
          </w14:textFill>
        </w:rPr>
        <w:t>响应</w:t>
      </w:r>
      <w:r>
        <w:rPr>
          <w:rFonts w:ascii="Times New Roman" w:hAnsi="Times New Roman" w:eastAsia="楷体_GB2312"/>
          <w:b/>
          <w:bCs/>
          <w:sz w:val="32"/>
          <w:szCs w:val="32"/>
        </w:rPr>
        <w:t xml:space="preserve"> </w:t>
      </w:r>
    </w:p>
    <w:p w14:paraId="52296A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.1</w:t>
      </w:r>
      <w:r>
        <w:rPr>
          <w:rFonts w:hint="eastAsia" w:ascii="Times New Roman" w:hAnsi="Times New Roman"/>
          <w:sz w:val="32"/>
          <w:szCs w:val="32"/>
          <w:lang w:val="en-US" w:eastAsia="zh-CN"/>
        </w:rPr>
        <w:t>.1镇（街道）应急</w:t>
      </w:r>
      <w:r>
        <w:rPr>
          <w:rFonts w:hint="eastAsia" w:ascii="Times New Roman" w:hAnsi="Times New Roman" w:eastAsia="仿宋_GB2312"/>
          <w:sz w:val="32"/>
          <w:szCs w:val="32"/>
        </w:rPr>
        <w:t>处置</w:t>
      </w:r>
      <w:r>
        <w:rPr>
          <w:rFonts w:ascii="Times New Roman" w:hAnsi="Times New Roman" w:eastAsia="仿宋_GB2312"/>
          <w:sz w:val="32"/>
          <w:szCs w:val="32"/>
        </w:rPr>
        <w:t xml:space="preserve"> </w:t>
      </w:r>
    </w:p>
    <w:p w14:paraId="75DFBD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000000" w:themeColor="text1"/>
          <w:sz w:val="32"/>
          <w:szCs w:val="32"/>
          <w:lang w:val="en-US" w:eastAsia="zh-CN"/>
          <w14:textFill>
            <w14:solidFill>
              <w14:schemeClr w14:val="tx1"/>
            </w14:solidFill>
          </w14:textFill>
        </w:rPr>
      </w:pPr>
      <w:r>
        <w:rPr>
          <w:rFonts w:hint="eastAsia" w:ascii="Times New Roman" w:hAnsi="Times New Roman"/>
          <w:color w:val="000000" w:themeColor="text1"/>
          <w:sz w:val="32"/>
          <w:szCs w:val="32"/>
          <w:lang w:val="en-US" w:eastAsia="zh-CN"/>
          <w14:textFill>
            <w14:solidFill>
              <w14:schemeClr w14:val="tx1"/>
            </w14:solidFill>
          </w14:textFill>
        </w:rPr>
        <w:t>地震灾害发生后，受灾镇（街道）、社区（村委）应立即组织社区、村屯基层力量开展先期自救互救，搜救被困人员、组织受威胁群众避险疏散、启动辖区避难场所，做好受灾群众临时安置，防范处置次生灾害；登记受灾人员信息，第一时间上报本辖区人员伤亡、房屋损毁、灾情隐患信息，向区指挥部提出救援物资、力量支援请求。</w:t>
      </w:r>
    </w:p>
    <w:p w14:paraId="6E315E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.1</w:t>
      </w:r>
      <w:r>
        <w:rPr>
          <w:rFonts w:hint="eastAsia" w:ascii="Times New Roman" w:hAnsi="Times New Roman"/>
          <w:sz w:val="32"/>
          <w:szCs w:val="32"/>
          <w:lang w:val="en-US" w:eastAsia="zh-CN"/>
        </w:rPr>
        <w:t>.2区级应急</w:t>
      </w:r>
      <w:r>
        <w:rPr>
          <w:rFonts w:hint="eastAsia" w:ascii="Times New Roman" w:hAnsi="Times New Roman" w:eastAsia="仿宋_GB2312"/>
          <w:sz w:val="32"/>
          <w:szCs w:val="32"/>
        </w:rPr>
        <w:t>处置</w:t>
      </w:r>
    </w:p>
    <w:p w14:paraId="4FDF1F2B">
      <w:pPr>
        <w:widowControl w:val="0"/>
        <w:spacing w:line="560" w:lineRule="exact"/>
        <w:ind w:firstLine="640" w:firstLineChars="200"/>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eastAsia" w:ascii="Times New Roman" w:hAnsi="Times New Roman" w:cs="Times New Roman"/>
          <w:i w:val="0"/>
          <w:iCs w:val="0"/>
          <w:caps w:val="0"/>
          <w:color w:val="auto"/>
          <w:spacing w:val="0"/>
          <w:sz w:val="32"/>
          <w:szCs w:val="32"/>
          <w:highlight w:val="none"/>
          <w:shd w:val="clear" w:color="auto" w:fill="auto"/>
          <w:lang w:val="en-US" w:eastAsia="zh-CN"/>
        </w:rPr>
        <w:t>区</w:t>
      </w:r>
      <w:r>
        <w:rPr>
          <w:rFonts w:hint="default" w:ascii="Times New Roman" w:hAnsi="Times New Roman" w:eastAsia="仿宋_GB2312" w:cs="Times New Roman"/>
          <w:i w:val="0"/>
          <w:iCs w:val="0"/>
          <w:caps w:val="0"/>
          <w:color w:val="auto"/>
          <w:spacing w:val="0"/>
          <w:sz w:val="32"/>
          <w:szCs w:val="32"/>
          <w:highlight w:val="none"/>
          <w:shd w:val="clear" w:color="auto" w:fill="auto"/>
        </w:rPr>
        <w:t>抗震救灾指挥部</w:t>
      </w:r>
      <w:r>
        <w:rPr>
          <w:rFonts w:hint="eastAsia" w:ascii="Times New Roman" w:hAnsi="Times New Roman" w:eastAsia="仿宋_GB2312" w:cs="Times New Roman"/>
          <w:i w:val="0"/>
          <w:iCs w:val="0"/>
          <w:caps w:val="0"/>
          <w:color w:val="auto"/>
          <w:spacing w:val="0"/>
          <w:sz w:val="32"/>
          <w:szCs w:val="32"/>
          <w:highlight w:val="none"/>
          <w:shd w:val="clear" w:color="auto" w:fill="auto"/>
          <w:lang w:val="en-US" w:eastAsia="zh-CN"/>
        </w:rPr>
        <w:t>在市</w:t>
      </w:r>
      <w:r>
        <w:rPr>
          <w:rFonts w:hint="default" w:ascii="Times New Roman" w:hAnsi="Times New Roman" w:eastAsia="仿宋_GB2312" w:cs="Times New Roman"/>
          <w:i w:val="0"/>
          <w:iCs w:val="0"/>
          <w:caps w:val="0"/>
          <w:color w:val="auto"/>
          <w:spacing w:val="0"/>
          <w:sz w:val="32"/>
          <w:szCs w:val="32"/>
          <w:highlight w:val="none"/>
          <w:shd w:val="clear" w:color="auto" w:fill="auto"/>
        </w:rPr>
        <w:t>抗震救灾指挥部</w:t>
      </w:r>
      <w:r>
        <w:rPr>
          <w:rFonts w:hint="eastAsia" w:ascii="Times New Roman" w:hAnsi="Times New Roman" w:eastAsia="仿宋_GB2312" w:cs="Times New Roman"/>
          <w:i w:val="0"/>
          <w:iCs w:val="0"/>
          <w:caps w:val="0"/>
          <w:color w:val="auto"/>
          <w:spacing w:val="0"/>
          <w:sz w:val="32"/>
          <w:szCs w:val="32"/>
          <w:highlight w:val="none"/>
          <w:shd w:val="clear" w:color="auto" w:fill="auto"/>
          <w:lang w:val="en-US" w:eastAsia="zh-CN"/>
        </w:rPr>
        <w:t>的指导、协调下</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视情况采取以下一项或几项措施</w:t>
      </w:r>
      <w:r>
        <w:rPr>
          <w:rFonts w:hint="default" w:ascii="Times New Roman" w:hAnsi="Times New Roman" w:eastAsia="仿宋_GB2312" w:cs="Times New Roman"/>
          <w:i w:val="0"/>
          <w:iCs w:val="0"/>
          <w:caps w:val="0"/>
          <w:color w:val="auto"/>
          <w:spacing w:val="0"/>
          <w:sz w:val="32"/>
          <w:szCs w:val="32"/>
          <w:highlight w:val="none"/>
          <w:shd w:val="clear" w:color="auto" w:fill="auto"/>
        </w:rPr>
        <w:t>，必要时请求省级支援：</w:t>
      </w:r>
    </w:p>
    <w:p w14:paraId="51F0696F">
      <w:pPr>
        <w:widowControl w:val="0"/>
        <w:spacing w:line="560" w:lineRule="exact"/>
        <w:ind w:firstLine="640" w:firstLineChars="200"/>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lang w:val="en-US" w:eastAsia="zh-CN"/>
        </w:rPr>
        <w:t>1</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rPr>
        <w:t>立即协调消防救援队伍、民兵组织赶赴灾区</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rPr>
        <w:t>同时</w:t>
      </w:r>
      <w:r>
        <w:rPr>
          <w:rFonts w:hint="eastAsia" w:ascii="Times New Roman" w:hAnsi="Times New Roman" w:cs="Times New Roman"/>
          <w:i w:val="0"/>
          <w:iCs w:val="0"/>
          <w:caps w:val="0"/>
          <w:color w:val="auto"/>
          <w:spacing w:val="0"/>
          <w:sz w:val="32"/>
          <w:szCs w:val="32"/>
          <w:highlight w:val="none"/>
          <w:shd w:val="clear" w:color="auto" w:fill="auto"/>
          <w:lang w:eastAsia="zh-CN"/>
        </w:rPr>
        <w:t>协调</w:t>
      </w:r>
      <w:r>
        <w:rPr>
          <w:rFonts w:hint="default" w:ascii="Times New Roman" w:hAnsi="Times New Roman" w:eastAsia="仿宋_GB2312" w:cs="Times New Roman"/>
          <w:i w:val="0"/>
          <w:iCs w:val="0"/>
          <w:caps w:val="0"/>
          <w:color w:val="auto"/>
          <w:spacing w:val="0"/>
          <w:sz w:val="32"/>
          <w:szCs w:val="32"/>
          <w:highlight w:val="none"/>
          <w:shd w:val="clear" w:color="auto" w:fill="auto"/>
        </w:rPr>
        <w:t>矿山救护队等专业抢险队伍，重点搜救被埋压人员。</w:t>
      </w:r>
    </w:p>
    <w:p w14:paraId="560F891D">
      <w:pPr>
        <w:widowControl w:val="0"/>
        <w:spacing w:line="560" w:lineRule="exact"/>
        <w:ind w:firstLine="640" w:firstLineChars="200"/>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lang w:val="en-US" w:eastAsia="zh-CN"/>
        </w:rPr>
        <w:t>2</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rPr>
        <w:t>开展医疗救护：组织医疗队伍赶赴现场，建立临时医疗点，做好伤员转运和救治。</w:t>
      </w:r>
    </w:p>
    <w:p w14:paraId="7F7D1200">
      <w:pPr>
        <w:widowControl w:val="0"/>
        <w:spacing w:line="560" w:lineRule="exact"/>
        <w:ind w:firstLine="640" w:firstLineChars="200"/>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lang w:val="en-US" w:eastAsia="zh-CN"/>
        </w:rPr>
        <w:t>3</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rPr>
        <w:t>安置受灾群众：紧急调拨帐篷、棉被、食品等救灾物资，利用广场、学校等安全区域设置安置点。</w:t>
      </w:r>
    </w:p>
    <w:p w14:paraId="12BC95F9">
      <w:pPr>
        <w:widowControl w:val="0"/>
        <w:spacing w:line="560" w:lineRule="exact"/>
        <w:ind w:firstLine="640" w:firstLineChars="200"/>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lang w:val="en-US" w:eastAsia="zh-CN"/>
        </w:rPr>
        <w:t>4</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rPr>
        <w:t>防范次生灾害：对煤矿采空区、尾矿库以及危险化学品企业进行拉网式排查，</w:t>
      </w:r>
      <w:r>
        <w:rPr>
          <w:rFonts w:hint="eastAsia" w:ascii="Times New Roman" w:hAnsi="Times New Roman" w:cs="Times New Roman"/>
          <w:i w:val="0"/>
          <w:iCs w:val="0"/>
          <w:caps w:val="0"/>
          <w:color w:val="auto"/>
          <w:spacing w:val="0"/>
          <w:sz w:val="32"/>
          <w:szCs w:val="32"/>
          <w:highlight w:val="none"/>
          <w:shd w:val="clear" w:color="auto" w:fill="auto"/>
          <w:lang w:eastAsia="zh-CN"/>
        </w:rPr>
        <w:t>区应急</w:t>
      </w:r>
      <w:r>
        <w:rPr>
          <w:rFonts w:hint="default" w:ascii="Times New Roman" w:hAnsi="Times New Roman" w:eastAsia="仿宋_GB2312" w:cs="Times New Roman"/>
          <w:i w:val="0"/>
          <w:iCs w:val="0"/>
          <w:caps w:val="0"/>
          <w:color w:val="auto"/>
          <w:spacing w:val="0"/>
          <w:sz w:val="32"/>
          <w:szCs w:val="32"/>
          <w:highlight w:val="none"/>
          <w:shd w:val="clear" w:color="auto" w:fill="auto"/>
        </w:rPr>
        <w:t>局要指导煤矿企业立即撤出井下人员，严防矿震叠加引发事故。</w:t>
      </w:r>
    </w:p>
    <w:p w14:paraId="182E55E7">
      <w:pPr>
        <w:widowControl w:val="0"/>
        <w:spacing w:line="560" w:lineRule="exact"/>
        <w:ind w:firstLine="640" w:firstLineChars="200"/>
        <w:rPr>
          <w:rFonts w:hint="default" w:ascii="Times New Roman" w:hAnsi="Times New Roman" w:eastAsia="仿宋_GB2312" w:cs="Times New Roman"/>
          <w:i w:val="0"/>
          <w:iCs w:val="0"/>
          <w:caps w:val="0"/>
          <w:color w:val="auto"/>
          <w:spacing w:val="0"/>
          <w:sz w:val="32"/>
          <w:szCs w:val="32"/>
          <w:highlight w:val="none"/>
          <w:shd w:val="clear" w:color="auto" w:fill="auto"/>
        </w:rPr>
      </w:pP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lang w:val="en-US" w:eastAsia="zh-CN"/>
        </w:rPr>
        <w:t>5</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rPr>
        <w:t>保障应急恢复：交通、电力、通信等部门迅速抢修受损设施，优先保障生命通道畅通。</w:t>
      </w:r>
    </w:p>
    <w:p w14:paraId="7CC023E1">
      <w:pPr>
        <w:widowControl w:val="0"/>
        <w:spacing w:line="560" w:lineRule="exact"/>
        <w:ind w:firstLine="640" w:firstLineChars="200"/>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shd w:val="clear" w:color="auto" w:fill="auto"/>
        </w:rPr>
        <w:t>（</w:t>
      </w:r>
      <w:r>
        <w:rPr>
          <w:rFonts w:hint="default" w:ascii="Times New Roman" w:hAnsi="Times New Roman" w:eastAsia="仿宋_GB2312" w:cs="Times New Roman"/>
          <w:i w:val="0"/>
          <w:iCs w:val="0"/>
          <w:caps w:val="0"/>
          <w:color w:val="auto"/>
          <w:spacing w:val="0"/>
          <w:sz w:val="32"/>
          <w:szCs w:val="32"/>
          <w:highlight w:val="none"/>
          <w:shd w:val="clear" w:color="auto" w:fill="auto"/>
          <w:lang w:val="en-US" w:eastAsia="zh-CN"/>
        </w:rPr>
        <w:t>6</w:t>
      </w:r>
      <w:r>
        <w:rPr>
          <w:rFonts w:hint="default" w:ascii="Times New Roman" w:hAnsi="Times New Roman" w:eastAsia="仿宋_GB2312" w:cs="Times New Roman"/>
          <w:i w:val="0"/>
          <w:iCs w:val="0"/>
          <w:caps w:val="0"/>
          <w:color w:val="auto"/>
          <w:spacing w:val="0"/>
          <w:sz w:val="32"/>
          <w:szCs w:val="32"/>
          <w:highlight w:val="none"/>
          <w:shd w:val="clear" w:color="auto" w:fill="auto"/>
        </w:rPr>
        <w:t>）部署非灾区</w:t>
      </w:r>
      <w:r>
        <w:rPr>
          <w:rFonts w:hint="eastAsia" w:ascii="Times New Roman" w:hAnsi="Times New Roman" w:eastAsia="仿宋_GB2312"/>
          <w:color w:val="000000" w:themeColor="text1"/>
          <w:sz w:val="32"/>
          <w:szCs w:val="32"/>
          <w14:textFill>
            <w14:solidFill>
              <w14:schemeClr w14:val="tx1"/>
            </w14:solidFill>
          </w14:textFill>
        </w:rPr>
        <w:t>镇</w:t>
      </w:r>
      <w:r>
        <w:rPr>
          <w:rFonts w:hint="eastAsia" w:ascii="Times New Roman" w:hAnsi="Times New Roman" w:eastAsia="仿宋_GB2312"/>
          <w:color w:val="000000" w:themeColor="text1"/>
          <w:sz w:val="32"/>
          <w:szCs w:val="32"/>
          <w:lang w:eastAsia="zh-CN"/>
          <w14:textFill>
            <w14:solidFill>
              <w14:schemeClr w14:val="tx1"/>
            </w14:solidFill>
          </w14:textFill>
        </w:rPr>
        <w:t>（街道）</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支援灾区</w:t>
      </w:r>
      <w:r>
        <w:rPr>
          <w:rFonts w:hint="eastAsia" w:ascii="Times New Roman" w:hAnsi="Times New Roman" w:eastAsia="仿宋_GB2312"/>
          <w:color w:val="000000" w:themeColor="text1"/>
          <w:sz w:val="32"/>
          <w:szCs w:val="32"/>
          <w14:textFill>
            <w14:solidFill>
              <w14:schemeClr w14:val="tx1"/>
            </w14:solidFill>
          </w14:textFill>
        </w:rPr>
        <w:t>镇</w:t>
      </w:r>
      <w:r>
        <w:rPr>
          <w:rFonts w:hint="eastAsia" w:ascii="Times New Roman" w:hAnsi="Times New Roman" w:eastAsia="仿宋_GB2312"/>
          <w:color w:val="000000" w:themeColor="text1"/>
          <w:sz w:val="32"/>
          <w:szCs w:val="32"/>
          <w:lang w:eastAsia="zh-CN"/>
          <w14:textFill>
            <w14:solidFill>
              <w14:schemeClr w14:val="tx1"/>
            </w14:solidFill>
          </w14:textFill>
        </w:rPr>
        <w:t>（街道）</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w:t>
      </w:r>
    </w:p>
    <w:p w14:paraId="1A171488">
      <w:pPr>
        <w:widowControl w:val="0"/>
        <w:spacing w:line="560" w:lineRule="exact"/>
        <w:ind w:firstLine="640" w:firstLineChars="200"/>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pP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auto"/>
          <w:lang w:val="en-US" w:eastAsia="zh-CN"/>
        </w:rPr>
        <w:t>7</w:t>
      </w:r>
      <w:r>
        <w:rPr>
          <w:rFonts w:hint="default" w:ascii="Times New Roman" w:hAnsi="Times New Roman" w:eastAsia="仿宋_GB2312" w:cs="Times New Roman"/>
          <w:i w:val="0"/>
          <w:iCs w:val="0"/>
          <w:caps w:val="0"/>
          <w:color w:val="auto"/>
          <w:spacing w:val="0"/>
          <w:sz w:val="32"/>
          <w:szCs w:val="32"/>
          <w:highlight w:val="none"/>
          <w:shd w:val="clear" w:color="auto" w:fill="auto"/>
          <w:lang w:eastAsia="zh-CN"/>
        </w:rPr>
        <w:t>）视情况组织其他需要开展的工作。</w:t>
      </w:r>
    </w:p>
    <w:p w14:paraId="23485FDE">
      <w:pPr>
        <w:widowControl w:val="0"/>
        <w:spacing w:line="560" w:lineRule="exact"/>
        <w:ind w:firstLine="640" w:firstLineChars="200"/>
        <w:rPr>
          <w:rFonts w:hint="eastAsia" w:ascii="Times New Roman" w:hAnsi="Times New Roman" w:cs="Times New Roman"/>
          <w:i w:val="0"/>
          <w:iCs w:val="0"/>
          <w:caps w:val="0"/>
          <w:color w:val="auto"/>
          <w:spacing w:val="0"/>
          <w:sz w:val="32"/>
          <w:szCs w:val="32"/>
          <w:highlight w:val="none"/>
          <w:shd w:val="clear" w:color="auto" w:fill="auto"/>
          <w:lang w:eastAsia="zh-CN"/>
        </w:rPr>
      </w:pPr>
      <w:r>
        <w:rPr>
          <w:rFonts w:hint="eastAsia" w:ascii="Times New Roman" w:hAnsi="Times New Roman" w:cs="Times New Roman"/>
          <w:i w:val="0"/>
          <w:iCs w:val="0"/>
          <w:caps w:val="0"/>
          <w:color w:val="auto"/>
          <w:spacing w:val="0"/>
          <w:sz w:val="32"/>
          <w:szCs w:val="32"/>
          <w:highlight w:val="none"/>
          <w:shd w:val="clear" w:color="auto" w:fill="auto"/>
          <w:lang w:eastAsia="zh-CN"/>
        </w:rPr>
        <w:t>（</w:t>
      </w:r>
      <w:r>
        <w:rPr>
          <w:rFonts w:hint="eastAsia" w:ascii="Times New Roman" w:hAnsi="Times New Roman" w:cs="Times New Roman"/>
          <w:i w:val="0"/>
          <w:iCs w:val="0"/>
          <w:caps w:val="0"/>
          <w:color w:val="auto"/>
          <w:spacing w:val="0"/>
          <w:sz w:val="32"/>
          <w:szCs w:val="32"/>
          <w:highlight w:val="none"/>
          <w:shd w:val="clear" w:color="auto" w:fill="auto"/>
          <w:lang w:val="en-US" w:eastAsia="zh-CN"/>
        </w:rPr>
        <w:t>8</w:t>
      </w:r>
      <w:r>
        <w:rPr>
          <w:rFonts w:hint="eastAsia" w:ascii="Times New Roman" w:hAnsi="Times New Roman" w:cs="Times New Roman"/>
          <w:i w:val="0"/>
          <w:iCs w:val="0"/>
          <w:caps w:val="0"/>
          <w:color w:val="auto"/>
          <w:spacing w:val="0"/>
          <w:sz w:val="32"/>
          <w:szCs w:val="32"/>
          <w:highlight w:val="none"/>
          <w:shd w:val="clear" w:color="auto" w:fill="auto"/>
          <w:lang w:eastAsia="zh-CN"/>
        </w:rPr>
        <w:t>）其他重要事项</w:t>
      </w:r>
    </w:p>
    <w:p w14:paraId="7550EE11">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发生地震灾害，区抗震救灾指挥部根据灾情实际，具备条件时在灾区设立区级现场指挥机构；若市级在灾区设立市级现场指挥机构，区级现场指挥机构接受市级现场指挥机构统一领导，做好属地配合保障工作。负责以下工作：</w:t>
      </w:r>
    </w:p>
    <w:p w14:paraId="7560D803">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（1）掌握本区抗震救灾工作进展、灾区人员伤亡、受灾群众需求，贯彻落实国家、省、市及区抗震救灾指挥部各项决策部署；</w:t>
      </w:r>
    </w:p>
    <w:p w14:paraId="0A0CE02D">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（2）根据灾区实际灾情，协调区各有关部门、各镇（街道）统筹调集本区救灾物资、装备，按需统筹分配投送到受灾点位；</w:t>
      </w:r>
    </w:p>
    <w:p w14:paraId="61AD62C1">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（3）对接上级抢险救援队伍，协调区级各类抢险救援、医疗救护、民兵等救援力量开展抗震救灾行动；上级支援力量抵达灾区后，做好对接引导、属地保障工作；</w:t>
      </w:r>
    </w:p>
    <w:p w14:paraId="2257DDEE">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（4）协调区公安分局、区交管大队、梨树火车站等部门以及各镇（街道）做好灾区道路交通疏导、抢险通道抢通等交通保障工作；涉及铁路、航空等保障事项，及时上报市抗震救灾指挥部提请市级统筹协调；</w:t>
      </w:r>
    </w:p>
    <w:p w14:paraId="7B91BE92">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（5）统筹协调灾区伤员搜救、转运，对接医疗机构做好伤病员就地救治与转移安置治疗相关工作；</w:t>
      </w:r>
    </w:p>
    <w:p w14:paraId="7ED31760">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（6）协调区应急、自然资源、住建、水利、生态环境等有关部门和单位，开展重大次生衍生灾害排查、防范和应急处置工作；</w:t>
      </w:r>
    </w:p>
    <w:p w14:paraId="65E3174A">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（7）完成国家、省、市及区抗震救灾指挥部交办的其他工作任务。</w:t>
      </w:r>
    </w:p>
    <w:p w14:paraId="20AAF7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.1</w:t>
      </w:r>
      <w:r>
        <w:rPr>
          <w:rFonts w:hint="eastAsia" w:ascii="Times New Roman" w:hAnsi="Times New Roman"/>
          <w:sz w:val="32"/>
          <w:szCs w:val="32"/>
          <w:lang w:val="en-US" w:eastAsia="zh-CN"/>
        </w:rPr>
        <w:t>.3衔接省和市应急</w:t>
      </w:r>
      <w:r>
        <w:rPr>
          <w:rFonts w:hint="eastAsia" w:ascii="Times New Roman" w:hAnsi="Times New Roman" w:eastAsia="仿宋_GB2312"/>
          <w:sz w:val="32"/>
          <w:szCs w:val="32"/>
        </w:rPr>
        <w:t>处置</w:t>
      </w:r>
    </w:p>
    <w:p w14:paraId="1FD8976B">
      <w:pPr>
        <w:keepNext w:val="0"/>
        <w:keepLines w:val="0"/>
        <w:pageBreakBefore w:val="0"/>
        <w:widowControl/>
        <w:suppressLineNumbers w:val="0"/>
        <w:kinsoku/>
        <w:wordWrap/>
        <w:bidi w:val="0"/>
        <w:snapToGrid/>
        <w:spacing w:line="560" w:lineRule="exact"/>
        <w:ind w:firstLine="640" w:firstLineChars="200"/>
        <w:jc w:val="both"/>
        <w:textAlignment w:val="auto"/>
        <w:rPr>
          <w:rFonts w:hint="default" w:ascii="Times New Roman" w:hAnsi="Times New Roman" w:eastAsia="仿宋_GB2312" w:cs="Times New Roman"/>
          <w:strike w:val="0"/>
          <w:dstrike w:val="0"/>
          <w:color w:val="auto"/>
          <w:sz w:val="32"/>
          <w:szCs w:val="32"/>
          <w:highlight w:val="none"/>
          <w:u w:val="none"/>
          <w:lang w:eastAsia="zh-CN"/>
        </w:rPr>
      </w:pPr>
      <w:r>
        <w:rPr>
          <w:rFonts w:hint="default" w:ascii="Times New Roman" w:hAnsi="Times New Roman" w:eastAsia="仿宋_GB2312" w:cs="Times New Roman"/>
          <w:strike w:val="0"/>
          <w:dstrike w:val="0"/>
          <w:color w:val="auto"/>
          <w:sz w:val="32"/>
          <w:szCs w:val="32"/>
          <w:highlight w:val="none"/>
          <w:u w:val="none"/>
          <w:lang w:eastAsia="zh-CN"/>
        </w:rPr>
        <w:t>当</w:t>
      </w:r>
      <w:r>
        <w:rPr>
          <w:rFonts w:hint="eastAsia" w:ascii="Times New Roman" w:hAnsi="Times New Roman" w:cs="Times New Roman"/>
          <w:strike w:val="0"/>
          <w:dstrike w:val="0"/>
          <w:color w:val="auto"/>
          <w:sz w:val="32"/>
          <w:szCs w:val="32"/>
          <w:highlight w:val="none"/>
          <w:u w:val="none"/>
          <w:lang w:eastAsia="zh-CN"/>
        </w:rPr>
        <w:t>省</w:t>
      </w:r>
      <w:r>
        <w:rPr>
          <w:rFonts w:hint="default" w:ascii="Times New Roman" w:hAnsi="Times New Roman" w:cs="Times New Roman"/>
          <w:strike w:val="0"/>
          <w:dstrike w:val="0"/>
          <w:color w:val="auto"/>
          <w:sz w:val="32"/>
          <w:szCs w:val="32"/>
          <w:highlight w:val="none"/>
          <w:u w:val="none"/>
          <w:lang w:eastAsia="zh-CN"/>
        </w:rPr>
        <w:t>和</w:t>
      </w:r>
      <w:r>
        <w:rPr>
          <w:rFonts w:hint="eastAsia" w:ascii="Times New Roman" w:hAnsi="Times New Roman" w:cs="Times New Roman"/>
          <w:strike w:val="0"/>
          <w:dstrike w:val="0"/>
          <w:color w:val="auto"/>
          <w:sz w:val="32"/>
          <w:szCs w:val="32"/>
          <w:highlight w:val="none"/>
          <w:u w:val="none"/>
          <w:lang w:eastAsia="zh-CN"/>
        </w:rPr>
        <w:t>市</w:t>
      </w:r>
      <w:r>
        <w:rPr>
          <w:rFonts w:hint="default" w:ascii="Times New Roman" w:hAnsi="Times New Roman" w:eastAsia="仿宋_GB2312" w:cs="Times New Roman"/>
          <w:strike w:val="0"/>
          <w:dstrike w:val="0"/>
          <w:color w:val="auto"/>
          <w:sz w:val="32"/>
          <w:szCs w:val="32"/>
          <w:highlight w:val="none"/>
          <w:u w:val="none"/>
        </w:rPr>
        <w:t>应急响应启动后，</w:t>
      </w:r>
      <w:r>
        <w:rPr>
          <w:rFonts w:hint="eastAsia" w:ascii="Times New Roman" w:hAnsi="Times New Roman" w:eastAsia="仿宋_GB2312" w:cs="Times New Roman"/>
          <w:b w:val="0"/>
          <w:bCs w:val="0"/>
          <w:color w:val="000000"/>
          <w:kern w:val="2"/>
          <w:sz w:val="32"/>
          <w:szCs w:val="32"/>
          <w:lang w:val="en-US" w:eastAsia="zh-CN" w:bidi="ar-SA"/>
        </w:rPr>
        <w:t>按照上级抗震救灾指挥部的统一部署，指挥和协调本行政区域抗震救灾工作。</w:t>
      </w:r>
    </w:p>
    <w:p w14:paraId="5595A5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ascii="Times New Roman" w:hAnsi="Times New Roman" w:eastAsia="仿宋_GB2312"/>
          <w:sz w:val="32"/>
          <w:szCs w:val="32"/>
        </w:rPr>
      </w:pPr>
      <w:r>
        <w:rPr>
          <w:rFonts w:hint="eastAsia" w:ascii="Times New Roman" w:hAnsi="Times New Roman" w:eastAsia="楷体_GB2312"/>
          <w:b/>
          <w:bCs/>
          <w:sz w:val="32"/>
          <w:szCs w:val="32"/>
          <w:lang w:val="en-US" w:eastAsia="zh-CN"/>
        </w:rPr>
        <w:t>4</w:t>
      </w:r>
      <w:r>
        <w:rPr>
          <w:rFonts w:ascii="Times New Roman" w:hAnsi="Times New Roman" w:eastAsia="楷体_GB2312"/>
          <w:b/>
          <w:bCs/>
          <w:sz w:val="32"/>
          <w:szCs w:val="32"/>
        </w:rPr>
        <w:t>.</w:t>
      </w:r>
      <w:r>
        <w:rPr>
          <w:rFonts w:hint="eastAsia" w:ascii="Times New Roman" w:hAnsi="Times New Roman" w:eastAsia="楷体_GB2312"/>
          <w:b/>
          <w:bCs/>
          <w:sz w:val="32"/>
          <w:szCs w:val="32"/>
          <w:lang w:val="en-US" w:eastAsia="zh-CN"/>
        </w:rPr>
        <w:t>2.2二</w:t>
      </w:r>
      <w:r>
        <w:rPr>
          <w:rFonts w:hint="eastAsia" w:ascii="Times New Roman" w:hAnsi="Times New Roman" w:eastAsia="楷体_GB2312"/>
          <w:b/>
          <w:bCs/>
          <w:sz w:val="32"/>
          <w:szCs w:val="32"/>
        </w:rPr>
        <w:t>级</w:t>
      </w:r>
      <w:r>
        <w:rPr>
          <w:rFonts w:hint="eastAsia" w:ascii="Times New Roman" w:hAnsi="Times New Roman" w:eastAsia="楷体_GB2312"/>
          <w:b/>
          <w:bCs/>
          <w:sz w:val="32"/>
          <w:szCs w:val="32"/>
          <w:lang w:eastAsia="zh-CN"/>
        </w:rPr>
        <w:t>应急</w:t>
      </w:r>
      <w:r>
        <w:rPr>
          <w:rFonts w:hint="eastAsia" w:ascii="Times New Roman" w:hAnsi="Times New Roman" w:eastAsia="楷体_GB2312"/>
          <w:b/>
          <w:bCs/>
          <w:sz w:val="32"/>
          <w:szCs w:val="32"/>
        </w:rPr>
        <w:t>响应</w:t>
      </w:r>
      <w:r>
        <w:rPr>
          <w:rFonts w:ascii="Times New Roman" w:hAnsi="Times New Roman" w:eastAsia="楷体_GB2312"/>
          <w:b/>
          <w:bCs/>
          <w:sz w:val="32"/>
          <w:szCs w:val="32"/>
        </w:rPr>
        <w:t xml:space="preserve"> </w:t>
      </w:r>
    </w:p>
    <w:p w14:paraId="4775CD90">
      <w:pPr>
        <w:pStyle w:val="10"/>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w:t>
      </w:r>
      <w:r>
        <w:rPr>
          <w:rFonts w:hint="eastAsia" w:eastAsia="仿宋_GB2312"/>
          <w:sz w:val="32"/>
          <w:szCs w:val="32"/>
          <w:lang w:val="en-US" w:eastAsia="zh-CN"/>
        </w:rPr>
        <w:t>2</w:t>
      </w:r>
      <w:r>
        <w:rPr>
          <w:rFonts w:hint="eastAsia" w:ascii="Times New Roman" w:hAnsi="Times New Roman"/>
          <w:sz w:val="32"/>
          <w:szCs w:val="32"/>
          <w:lang w:val="en-US" w:eastAsia="zh-CN"/>
        </w:rPr>
        <w:t>.1</w:t>
      </w:r>
      <w:r>
        <w:rPr>
          <w:rFonts w:hint="eastAsia" w:ascii="Times New Roman" w:hAnsi="Times New Roman" w:eastAsia="仿宋_GB2312" w:cs="Calibri"/>
          <w:bCs w:val="0"/>
          <w:kern w:val="2"/>
          <w:sz w:val="32"/>
          <w:szCs w:val="32"/>
          <w:lang w:val="en-US" w:eastAsia="zh-CN" w:bidi="ar-SA"/>
        </w:rPr>
        <w:t>镇（街道）应急</w:t>
      </w:r>
      <w:r>
        <w:rPr>
          <w:rFonts w:hint="eastAsia" w:ascii="Times New Roman" w:hAnsi="Times New Roman" w:eastAsia="仿宋_GB2312"/>
          <w:sz w:val="32"/>
          <w:szCs w:val="32"/>
        </w:rPr>
        <w:t>处置</w:t>
      </w:r>
    </w:p>
    <w:p w14:paraId="7C1E83AB">
      <w:pPr>
        <w:pStyle w:val="10"/>
        <w:ind w:firstLine="640" w:firstLineChars="200"/>
        <w:jc w:val="both"/>
        <w:rPr>
          <w:rFonts w:hint="eastAsia"/>
          <w:lang w:val="en-US" w:eastAsia="zh-CN"/>
        </w:rPr>
      </w:pPr>
      <w:r>
        <w:rPr>
          <w:rFonts w:hint="eastAsia" w:ascii="Times New Roman" w:hAnsi="Times New Roman" w:eastAsia="仿宋_GB2312" w:cs="Calibri"/>
          <w:bCs w:val="0"/>
          <w:kern w:val="2"/>
          <w:sz w:val="32"/>
          <w:szCs w:val="32"/>
          <w:lang w:val="en-US" w:eastAsia="zh-CN" w:bidi="ar-SA"/>
        </w:rPr>
        <w:t>受灾镇（街道）、社区（村委）</w:t>
      </w:r>
      <w:r>
        <w:rPr>
          <w:rFonts w:hint="eastAsia" w:eastAsia="仿宋_GB2312" w:cs="Calibri"/>
          <w:bCs w:val="0"/>
          <w:kern w:val="2"/>
          <w:sz w:val="32"/>
          <w:szCs w:val="32"/>
          <w:lang w:val="en-US" w:eastAsia="zh-CN" w:bidi="ar-SA"/>
        </w:rPr>
        <w:t>开展先期处置，快速摸排辖区灾情、伤亡情况，第一时间向区抗震救灾指挥部报告，提出支援需求；组织基层干部、应急队伍、志愿者开展自救互救，组织受威胁群众疏散转移；启用本级避难场所，开展受灾群众临时安置。</w:t>
      </w:r>
    </w:p>
    <w:p w14:paraId="6DBB766B">
      <w:pPr>
        <w:pStyle w:val="10"/>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w:t>
      </w:r>
      <w:r>
        <w:rPr>
          <w:rFonts w:hint="eastAsia" w:eastAsia="仿宋_GB2312"/>
          <w:sz w:val="32"/>
          <w:szCs w:val="32"/>
          <w:lang w:val="en-US" w:eastAsia="zh-CN"/>
        </w:rPr>
        <w:t>2</w:t>
      </w:r>
      <w:r>
        <w:rPr>
          <w:rFonts w:hint="eastAsia" w:ascii="Times New Roman" w:hAnsi="Times New Roman"/>
          <w:sz w:val="32"/>
          <w:szCs w:val="32"/>
          <w:lang w:val="en-US" w:eastAsia="zh-CN"/>
        </w:rPr>
        <w:t>.</w:t>
      </w:r>
      <w:r>
        <w:rPr>
          <w:rFonts w:hint="eastAsia"/>
          <w:sz w:val="32"/>
          <w:szCs w:val="32"/>
          <w:lang w:val="en-US" w:eastAsia="zh-CN"/>
        </w:rPr>
        <w:t>2</w:t>
      </w:r>
      <w:r>
        <w:rPr>
          <w:rFonts w:hint="eastAsia" w:eastAsia="仿宋_GB2312" w:cs="Calibri"/>
          <w:bCs w:val="0"/>
          <w:kern w:val="2"/>
          <w:sz w:val="32"/>
          <w:szCs w:val="32"/>
          <w:lang w:val="en-US" w:eastAsia="zh-CN" w:bidi="ar-SA"/>
        </w:rPr>
        <w:t>区级</w:t>
      </w:r>
      <w:r>
        <w:rPr>
          <w:rFonts w:hint="eastAsia" w:ascii="Times New Roman" w:hAnsi="Times New Roman" w:eastAsia="仿宋_GB2312" w:cs="Calibri"/>
          <w:bCs w:val="0"/>
          <w:kern w:val="2"/>
          <w:sz w:val="32"/>
          <w:szCs w:val="32"/>
          <w:lang w:val="en-US" w:eastAsia="zh-CN" w:bidi="ar-SA"/>
        </w:rPr>
        <w:t>应急</w:t>
      </w:r>
      <w:r>
        <w:rPr>
          <w:rFonts w:hint="eastAsia" w:ascii="Times New Roman" w:hAnsi="Times New Roman" w:eastAsia="仿宋_GB2312"/>
          <w:sz w:val="32"/>
          <w:szCs w:val="32"/>
        </w:rPr>
        <w:t>处置</w:t>
      </w:r>
    </w:p>
    <w:p w14:paraId="25F60BB2">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区抗震救灾指挥部根据需要设立综合协调、抢险救援、医疗防疫、通信保障、交通保障、地震监测和次生灾害防范处置、群众生活保障、社会治安、新闻宣传、军队工作、恢复重建、涉外事务等工作组。区应急管理局履行信息汇总和综合协调职责，发挥运转枢纽作用。区抗震救灾指挥部对以下工作进行部署，并组织有关部门和镇（街道）实施：</w:t>
      </w:r>
    </w:p>
    <w:p w14:paraId="23B760EA">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统筹组织人员搜救抢险。统一组织协调辖区消防救援力量、民兵、社会应急力量以及各行业专业抢险救灾队伍，对受困人员开展摸排搜索、抢险救援，优先搜救学校、医院、老旧居民区等重点区域被困群众，全力抢救受伤人员。</w:t>
      </w:r>
    </w:p>
    <w:p w14:paraId="212B4532">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开展医疗救护与卫生防疫。统筹调度辖区医疗机构、医疗救护队伍，做好伤员现场急救、转运救治工作；组织开展灾区卫生防疫，做好环境消杀、饮用水安全监测，防范灾后疫病发生。</w:t>
      </w:r>
    </w:p>
    <w:p w14:paraId="72288498">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做好受灾群众转移安置。启用应急避难场所，统筹调拨帐篷、被褥、食品、饮用水等救灾物资，组织受灾群众避险转移、临时安置，保障受灾群众基本生活，同步做好群众安抚、政策解释工作。</w:t>
      </w:r>
    </w:p>
    <w:p w14:paraId="43733B1C">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防范处置次生衍生灾害。组织力量排查房屋建筑、市政设施、危化场所、水利工程等风险隐患，防范处置滑坡、崩塌、火灾、泄漏等地震次生灾害，及时划定危险区域，设置警戒警示，管控风险点位。</w:t>
      </w:r>
    </w:p>
    <w:p w14:paraId="7820B306">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推进现场应急恢复工作。组织开展道路抢通、供水供电通信临时抢修，优先保障救灾通道、重点区域基础功能运转，为抢险救灾工作开展提供基础保障。</w:t>
      </w:r>
    </w:p>
    <w:p w14:paraId="4A37155B">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向上申请支援保障。当辖区救援力量、专业技术、物资装备难以满足救灾工作需要时，及时向市抗震救灾指挥部提出请求，申请派遣专业技术人员、救援队伍以及救灾物资、抢险装备等方面支援。</w:t>
      </w:r>
    </w:p>
    <w:p w14:paraId="55E78FDF">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及时报送震情灾情信息。严格落实信息报送制度，第一时间核实汇总震情、人员伤亡、房屋损毁、灾害损失、救灾工作进展等情况，按规定报送至</w:t>
      </w:r>
      <w:r>
        <w:rPr>
          <w:rFonts w:hint="eastAsia"/>
          <w:color w:val="000000" w:themeColor="text1"/>
          <w:lang w:eastAsia="zh-CN"/>
          <w14:textFill>
            <w14:solidFill>
              <w14:schemeClr w14:val="tx1"/>
            </w14:solidFill>
          </w14:textFill>
        </w:rPr>
        <w:t>区委、区政府、</w:t>
      </w:r>
      <w:r>
        <w:rPr>
          <w:rFonts w:hint="eastAsia"/>
          <w:color w:val="000000" w:themeColor="text1"/>
          <w14:textFill>
            <w14:solidFill>
              <w14:schemeClr w14:val="tx1"/>
            </w14:solidFill>
          </w14:textFill>
        </w:rPr>
        <w:t>市抗震救灾指挥部办公室、市委办信息科、市政府总值班室，重要情况做到即时上报。</w:t>
      </w:r>
    </w:p>
    <w:p w14:paraId="7B31006D">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做好辖区社会秩序维护、舆情引导等其他抗震救灾相关工作，根据灾情实际动态调整处置举措。</w:t>
      </w:r>
    </w:p>
    <w:p w14:paraId="6FE875A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区抗震救灾指挥部派出工作组，必要时在灾区成立现场指挥机构，负责开展以下工作：</w:t>
      </w:r>
    </w:p>
    <w:p w14:paraId="665E7620">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（1）了解抗震救灾工作进展和灾区需求情况，落实区政府决策部署，以及上级抗震救灾指挥部工作部署。</w:t>
      </w:r>
    </w:p>
    <w:p w14:paraId="76088CD2">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（2）根据灾区所在地政府请求，协调有关镇（社区）调集救灾物资和装备。</w:t>
      </w:r>
    </w:p>
    <w:p w14:paraId="72E1D5EC">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（3）协调省市级有关抢险救援队伍等各方面支援力量参与抗震救灾行动。</w:t>
      </w:r>
    </w:p>
    <w:p w14:paraId="1CFA4848">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（4）协调区交管大队、区住建局、梨树火车站等部门和镇（社区）提供交通保障。</w:t>
      </w:r>
    </w:p>
    <w:p w14:paraId="69BDD43F">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（5）协调安排灾区伤病员转移治疗。</w:t>
      </w:r>
    </w:p>
    <w:p w14:paraId="2CF02CD3">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（6）协调有关部门和单位支持协助处置重大次生衍生灾害。</w:t>
      </w:r>
    </w:p>
    <w:p w14:paraId="33901A04">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color w:val="000000" w:themeColor="text1"/>
          <w14:textFill>
            <w14:solidFill>
              <w14:schemeClr w14:val="tx1"/>
            </w14:solidFill>
          </w14:textFill>
        </w:rPr>
      </w:pPr>
      <w:r>
        <w:rPr>
          <w:rFonts w:hint="eastAsia" w:ascii="Times New Roman" w:hAnsi="Times New Roman" w:eastAsia="仿宋_GB2312" w:cs="Times New Roman"/>
          <w:b w:val="0"/>
          <w:bCs w:val="0"/>
          <w:color w:val="000000"/>
          <w:kern w:val="2"/>
          <w:sz w:val="32"/>
          <w:szCs w:val="32"/>
          <w:lang w:val="en-US" w:eastAsia="zh-CN" w:bidi="ar-SA"/>
        </w:rPr>
        <w:t>（7）完成上级有关部门部署的其他任务。</w:t>
      </w:r>
    </w:p>
    <w:p w14:paraId="577EB4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4.3　处置措施</w:t>
      </w:r>
    </w:p>
    <w:p w14:paraId="32CA6B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各有关部门根据灾情和抗震救灾需要，采取以下措施</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p>
    <w:p w14:paraId="20F0313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4.3.1　搜救人员</w:t>
      </w:r>
    </w:p>
    <w:p w14:paraId="3315AE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立即组织基层组织、有关单位和广大干部群众开展自救互救，采取交通管控措施。在区抗震救灾指挥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统一指挥和协调下，组织国家综合性消防救援队伍、专职消防队，解放军、武警部队</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民兵组织</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、志愿者</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以及地震救援、工程抢险、安全生产、建筑和市政等各方面救援力量，调配大型机械、生命探测仪等救援装备，搜救被困人员。现场救援队伍之间加强协调配合，合理划分责任区边界，加强救援现场风险监测和秩序管控，遇有危险及时传递警报，做好救援人员自身安全防护。发挥无人救援装备在危险救援现场的作用。</w:t>
      </w:r>
    </w:p>
    <w:p w14:paraId="4E7804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4.3.2　开展医疗救治和卫生防疫</w:t>
      </w:r>
    </w:p>
    <w:p w14:paraId="1F4075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迅速组织、协调医疗卫生救援队伍赶赴灾区，抢救受伤人员，必要时建立战地医院或医疗点，开展现场救治。加强救护车、医疗器械、药品和血浆组织调度，特别是加大重灾区及偏远地区医疗器械、药品供应力度，确保被救人员及时得到医治，最大程度减少伤病员致死、致残。统筹周边地区医疗资源，根据需要分流、转移伤病员，开展异地救治。统筹安排医疗资源，保障孕产期妇女、儿童、老年人等群体基本医疗服务。及时开展受灾群众心理疏导和社会工作服务。</w:t>
      </w:r>
    </w:p>
    <w:p w14:paraId="227D34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加强饮用水水源卫生防护、饮用水水质监测和消毒，</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强化</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饮用水卫生监督</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，确保生活用水安全。加强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食品安全监管。妥善处置遇难人员遗体，做好死亡动物、医疗废弃物、生活垃圾、生活污水和粪便等消毒、清运和无害化处理。加强灾区临时安置点、医疗机构、</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学校</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重点区域消毒工作。加强对鼠疫、狂犬病等的监测、防控和处理。及时接种疫苗，在确保适龄儿童常规免疫工作的基础上，根据灾区传染病监测情况和传染病疫情防控需要，适时组织开展群体性预防接种或应急接种。实行传染病和突发公共卫生事件“日报告”“零报告”制度。</w:t>
      </w:r>
    </w:p>
    <w:p w14:paraId="5857F5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4.3.3　安置受灾群众</w:t>
      </w:r>
    </w:p>
    <w:p w14:paraId="457CF8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开放常设应急避难场所，必要时设置符合条件的临时应急避难场所，迅速组织筹集和调运衣被、食品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药品</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、饮用水、帐篷、</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床、</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移动厕所等各类救灾物资，解决受灾群众</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饭吃、有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衣穿、</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有干净水喝、有安全住处、有病及时医治</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基本</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生活问题。在受灾镇（街道）、村（社区）设置救灾物资发放点，确保救灾物资有序发放。根据需要组织生产、调运、安装活动板房和简易房。在受灾群众集中安置点配备必要的消防设备器材，制定灭火和应急疏散预案，开展防火巡查和消防宣传教育，严防火灾发生。开展灾后卫生知识宣教。救灾物资优先保证学校、医院</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养老机构</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未成年人救助保护机构等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老幼群体</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的需要。优先安置孤儿和事实无人抚养儿童、孤老、残疾人、孕产期和哺乳期妇女、婴幼儿等群体，确保其基本生活。广泛动员社会力量，采取投亲靠友等方式</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分散</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安置受灾群众。</w:t>
      </w:r>
    </w:p>
    <w:p w14:paraId="53F6D0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做好遇难人员善后工作，抚慰遇难人员家属</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，开展心理疏导</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。积极创造条件，组织灾区学生复课。</w:t>
      </w:r>
    </w:p>
    <w:p w14:paraId="4C1CEC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4.3.4　抢修基础设施</w:t>
      </w:r>
    </w:p>
    <w:p w14:paraId="5CFD26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依托央企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、省属国企</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及市级</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等交通、电力、通信抢修恢复力量，抢通修复因灾损毁的铁路、公路、桥梁、隧道等交通基础设施。</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及时向上级报送运力需求，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协调运力优先保障抢险救援队伍、</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应急抢险</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救灾物资和装备、伤病人员的运输需要。抢修供电、供水、供气、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供热、</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通信、广播电视等基础设施，保障灾区群众基本生活和抗震救灾工作需要。</w:t>
      </w:r>
    </w:p>
    <w:p w14:paraId="46D5551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4.3.5　加强现场监测</w:t>
      </w:r>
    </w:p>
    <w:p w14:paraId="3BE86E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区应急管理局对接省</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地震工作机构，配合其布设或恢复现场地震观测设施，实时跟踪地震序列活动，密切监视震情发展，及时获取震区及全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震情形势研判成果。对接市气象部门，获取灾区气象监测研判信息，密切关注灾区重大气象变化。自然资源</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和规划局梨树分</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局组织</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指导灾区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地质灾害监测。区抗震救灾指挥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部</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安排专业力量加强空气、水源、土壤污染监测，采取有效措施减轻或消除污染危害。</w:t>
      </w:r>
    </w:p>
    <w:p w14:paraId="3134DB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4.3.6　防范次生灾害</w:t>
      </w:r>
    </w:p>
    <w:p w14:paraId="24D8D2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加强次生灾害监测预警和风险评估，防范因强余震和降雨形成的山体崩塌、滑坡、泥石流、地面塌陷、地裂缝、滚石等造成新的人员伤亡和交通堵塞。组织专家对水库、公路边坡、桥梁、隧道、堤坝、堰塞湖等开展险情排查、评估和除险加固，必要时组织受威胁人员转移。</w:t>
      </w:r>
    </w:p>
    <w:p w14:paraId="53BC11A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auto"/>
          <w:sz w:val="32"/>
          <w:szCs w:val="32"/>
          <w:highlight w:val="none"/>
          <w:u w:val="none"/>
        </w:rPr>
        <w:t>加强危险化学品生产储存设施、输配电线路、冶炼设施、煤矿、非煤矿山、尾矿库等</w:t>
      </w:r>
      <w:r>
        <w:rPr>
          <w:rFonts w:hint="eastAsia" w:ascii="Times New Roman" w:hAnsi="Times New Roman" w:eastAsia="仿宋_GB2312" w:cs="仿宋_GB2312"/>
          <w:strike w:val="0"/>
          <w:dstrike w:val="0"/>
          <w:color w:val="auto"/>
          <w:sz w:val="32"/>
          <w:szCs w:val="32"/>
          <w:highlight w:val="none"/>
          <w:u w:val="none"/>
          <w:lang w:eastAsia="zh-CN"/>
        </w:rPr>
        <w:t>重要基础设施</w:t>
      </w:r>
      <w:r>
        <w:rPr>
          <w:rFonts w:hint="eastAsia" w:ascii="Times New Roman" w:hAnsi="Times New Roman" w:eastAsia="仿宋_GB2312" w:cs="仿宋_GB2312"/>
          <w:strike w:val="0"/>
          <w:dstrike w:val="0"/>
          <w:color w:val="auto"/>
          <w:sz w:val="32"/>
          <w:szCs w:val="32"/>
          <w:highlight w:val="none"/>
          <w:u w:val="none"/>
        </w:rPr>
        <w:t>受损情况排查，及时采取安全防范措施，做好事故防范处置工作。</w:t>
      </w:r>
    </w:p>
    <w:p w14:paraId="53F793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4.3.7　维护社会治安</w:t>
      </w:r>
    </w:p>
    <w:p w14:paraId="7D4AC2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auto"/>
          <w:sz w:val="32"/>
          <w:szCs w:val="32"/>
          <w:highlight w:val="none"/>
          <w:u w:val="none"/>
        </w:rPr>
        <w:t>严厉打击盗窃、抢劫、哄抢救灾物资和装备、借机传播谣言制造社会恐慌等违法犯罪活动。在受灾群众安置点、救灾物资存放点等重点部位增设临时警务站，加强治安巡逻</w:t>
      </w:r>
      <w:r>
        <w:rPr>
          <w:rFonts w:hint="eastAsia" w:ascii="Times New Roman" w:hAnsi="Times New Roman" w:eastAsia="仿宋_GB2312" w:cs="仿宋_GB2312"/>
          <w:strike w:val="0"/>
          <w:dstrike w:val="0"/>
          <w:color w:val="auto"/>
          <w:sz w:val="32"/>
          <w:szCs w:val="32"/>
          <w:highlight w:val="none"/>
          <w:u w:val="none"/>
          <w:lang w:eastAsia="zh-CN"/>
        </w:rPr>
        <w:t>，</w:t>
      </w:r>
      <w:r>
        <w:rPr>
          <w:rFonts w:hint="eastAsia" w:ascii="Times New Roman" w:hAnsi="Times New Roman" w:eastAsia="仿宋_GB2312" w:cs="仿宋_GB2312"/>
          <w:strike w:val="0"/>
          <w:dstrike w:val="0"/>
          <w:color w:val="auto"/>
          <w:sz w:val="32"/>
          <w:szCs w:val="32"/>
          <w:highlight w:val="none"/>
          <w:u w:val="none"/>
        </w:rPr>
        <w:t>增强灾区群众的安全感</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；加强对党政机关、要害部门、金融单位、储备仓库、学校等重要场所的警戒，</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做好涉灾矛盾纠纷化解和法律服务工作，维护社会稳定</w:t>
      </w:r>
      <w:r>
        <w:rPr>
          <w:rFonts w:hint="eastAsia" w:ascii="Times New Roman" w:hAnsi="Times New Roman" w:eastAsia="仿宋_GB2312" w:cs="仿宋_GB2312"/>
          <w:strike w:val="0"/>
          <w:dstrike w:val="0"/>
          <w:color w:val="auto"/>
          <w:sz w:val="32"/>
          <w:szCs w:val="32"/>
          <w:highlight w:val="none"/>
          <w:u w:val="none"/>
        </w:rPr>
        <w:t>。</w:t>
      </w:r>
    </w:p>
    <w:p w14:paraId="4BF975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4.3.8　开展社会动员</w:t>
      </w:r>
    </w:p>
    <w:p w14:paraId="2823BF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rPr>
      </w:pPr>
      <w:r>
        <w:rPr>
          <w:rFonts w:hint="eastAsia" w:ascii="Times New Roman" w:hAnsi="Times New Roman" w:cs="仿宋_GB2312"/>
          <w:strike w:val="0"/>
          <w:dstrike w:val="0"/>
          <w:color w:val="auto"/>
          <w:sz w:val="32"/>
          <w:szCs w:val="32"/>
          <w:highlight w:val="none"/>
          <w:u w:val="none"/>
          <w:lang w:eastAsia="zh-CN"/>
        </w:rPr>
        <w:t>区</w:t>
      </w:r>
      <w:r>
        <w:rPr>
          <w:rFonts w:hint="eastAsia" w:ascii="Times New Roman" w:hAnsi="Times New Roman" w:eastAsia="仿宋_GB2312" w:cs="仿宋_GB2312"/>
          <w:strike w:val="0"/>
          <w:dstrike w:val="0"/>
          <w:color w:val="auto"/>
          <w:sz w:val="32"/>
          <w:szCs w:val="32"/>
          <w:highlight w:val="none"/>
          <w:u w:val="none"/>
        </w:rPr>
        <w:t>抗震救灾指挥机构明确由应急管理部门会同有关部门和单位建立协调机制，加强对社会应急力量及志愿服务组织参与救援救助行动的协调、管理、保障。根据灾区救援救助需求、交通等情况，向社会公布志愿服务需求，必要时向社会应急力量及志愿服务组织发布公告，提供灾情动态、救援救助需求、联系方式、风险提示等信息，统一做好社会应急力量及志愿服务组织行动报备、任务分派、后勤保障等工作。</w:t>
      </w:r>
    </w:p>
    <w:p w14:paraId="154927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lang w:eastAsia="zh-CN"/>
        </w:rPr>
      </w:pPr>
      <w:r>
        <w:rPr>
          <w:rFonts w:hint="eastAsia" w:ascii="Times New Roman" w:hAnsi="Times New Roman" w:eastAsia="仿宋_GB2312" w:cs="仿宋_GB2312"/>
          <w:strike w:val="0"/>
          <w:dstrike w:val="0"/>
          <w:color w:val="auto"/>
          <w:sz w:val="32"/>
          <w:szCs w:val="32"/>
          <w:highlight w:val="none"/>
          <w:u w:val="none"/>
        </w:rPr>
        <w:t>视情开展为灾区人民捐款捐物活动，加强救灾捐赠的组织发动</w:t>
      </w:r>
      <w:r>
        <w:rPr>
          <w:rFonts w:hint="eastAsia" w:ascii="Times New Roman" w:hAnsi="Times New Roman" w:eastAsia="仿宋_GB2312" w:cs="仿宋_GB2312"/>
          <w:strike w:val="0"/>
          <w:dstrike w:val="0"/>
          <w:color w:val="auto"/>
          <w:sz w:val="32"/>
          <w:szCs w:val="32"/>
          <w:highlight w:val="none"/>
          <w:u w:val="none"/>
          <w:lang w:eastAsia="zh-CN"/>
        </w:rPr>
        <w:t>，发布捐赠公告，公布接收账号、接收单位、捐赠热线电话，做好</w:t>
      </w:r>
      <w:r>
        <w:rPr>
          <w:rFonts w:hint="eastAsia" w:ascii="Times New Roman" w:hAnsi="Times New Roman" w:eastAsia="仿宋_GB2312" w:cs="仿宋_GB2312"/>
          <w:strike w:val="0"/>
          <w:dstrike w:val="0"/>
          <w:color w:val="auto"/>
          <w:sz w:val="32"/>
          <w:szCs w:val="32"/>
          <w:highlight w:val="none"/>
          <w:u w:val="none"/>
        </w:rPr>
        <w:t>款物接收、统计、分配、使用、公示反馈等各环节工作。</w:t>
      </w:r>
    </w:p>
    <w:p w14:paraId="1837A25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auto"/>
          <w:sz w:val="32"/>
          <w:szCs w:val="32"/>
          <w:highlight w:val="none"/>
          <w:u w:val="none"/>
        </w:rPr>
        <w:t>必要时，</w:t>
      </w:r>
      <w:r>
        <w:rPr>
          <w:rFonts w:hint="eastAsia" w:ascii="Times New Roman" w:hAnsi="Times New Roman" w:cs="仿宋_GB2312"/>
          <w:strike w:val="0"/>
          <w:dstrike w:val="0"/>
          <w:color w:val="auto"/>
          <w:sz w:val="32"/>
          <w:szCs w:val="32"/>
          <w:highlight w:val="none"/>
          <w:u w:val="none"/>
          <w:lang w:eastAsia="zh-CN"/>
        </w:rPr>
        <w:t>区政府报请市政府，按照有关规定协调非灾区县区人民政府</w:t>
      </w:r>
      <w:r>
        <w:rPr>
          <w:rFonts w:hint="eastAsia" w:ascii="Times New Roman" w:hAnsi="Times New Roman" w:eastAsia="仿宋_GB2312" w:cs="仿宋_GB2312"/>
          <w:strike w:val="0"/>
          <w:dstrike w:val="0"/>
          <w:color w:val="auto"/>
          <w:sz w:val="32"/>
          <w:szCs w:val="32"/>
          <w:highlight w:val="none"/>
          <w:u w:val="none"/>
        </w:rPr>
        <w:t>组织</w:t>
      </w:r>
      <w:r>
        <w:rPr>
          <w:rFonts w:hint="eastAsia" w:ascii="Times New Roman" w:hAnsi="Times New Roman" w:eastAsia="仿宋_GB2312" w:cs="仿宋_GB2312"/>
          <w:strike w:val="0"/>
          <w:dstrike w:val="0"/>
          <w:color w:val="auto"/>
          <w:sz w:val="32"/>
          <w:szCs w:val="32"/>
          <w:highlight w:val="none"/>
          <w:u w:val="none"/>
          <w:lang w:eastAsia="zh-CN"/>
        </w:rPr>
        <w:t>对口专业人员和力量，</w:t>
      </w:r>
      <w:r>
        <w:rPr>
          <w:rFonts w:hint="eastAsia" w:ascii="Times New Roman" w:hAnsi="Times New Roman" w:eastAsia="仿宋_GB2312" w:cs="仿宋_GB2312"/>
          <w:strike w:val="0"/>
          <w:dstrike w:val="0"/>
          <w:color w:val="auto"/>
          <w:sz w:val="32"/>
          <w:szCs w:val="32"/>
          <w:highlight w:val="none"/>
          <w:u w:val="none"/>
        </w:rPr>
        <w:t>对受灾群众基本生活保障、伤病员救治、卫生防疫、基础设施抢修和生产恢复等开展对口支援。</w:t>
      </w:r>
    </w:p>
    <w:p w14:paraId="35BA79C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FF0000"/>
          <w:sz w:val="32"/>
          <w:szCs w:val="32"/>
          <w:highlight w:val="none"/>
          <w:u w:val="none"/>
          <w:lang w:eastAsia="zh-CN"/>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4.3.9　加强涉外事务管理</w:t>
      </w:r>
    </w:p>
    <w:p w14:paraId="12BFC3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olor w:val="000000" w:themeColor="text1"/>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及时向</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市政府及</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有关部门报告有关情况。在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市政府及</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有关部门部署下，</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协调安排国（境）外救援队入境参与救援行动，按规定办理有关手续，分配救援任务，做好保障工作。及时做好国（境）外援助物资和捐赠的接受和管理，按照有关规定做好检验检疫、登记管理等工作。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适时组织安排国（境）外新闻媒体进行采访。</w:t>
      </w:r>
      <w:r>
        <w:rPr>
          <w:rFonts w:ascii="Times New Roman" w:hAnsi="Times New Roman" w:eastAsia="仿宋_GB2312"/>
          <w:color w:val="000000" w:themeColor="text1"/>
          <w:sz w:val="32"/>
          <w:szCs w:val="32"/>
          <w14:textFill>
            <w14:solidFill>
              <w14:schemeClr w14:val="tx1"/>
            </w14:solidFill>
          </w14:textFill>
        </w:rPr>
        <w:t xml:space="preserve"> </w:t>
      </w:r>
    </w:p>
    <w:p w14:paraId="18F21C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4.3.10　发布信息</w:t>
      </w:r>
    </w:p>
    <w:p w14:paraId="634B55DD">
      <w:pPr>
        <w:keepNext w:val="0"/>
        <w:keepLines w:val="0"/>
        <w:pageBreakBefore w:val="0"/>
        <w:widowControl w:val="0"/>
        <w:kinsoku/>
        <w:wordWrap/>
        <w:overflowPunct/>
        <w:topLinePunct/>
        <w:autoSpaceDE/>
        <w:autoSpaceDN/>
        <w:bidi w:val="0"/>
        <w:adjustRightInd w:val="0"/>
        <w:snapToGrid/>
        <w:spacing w:line="600" w:lineRule="exact"/>
        <w:ind w:left="0" w:leftChars="0" w:right="0" w:rightChars="0" w:firstLine="640" w:firstLineChars="200"/>
        <w:jc w:val="both"/>
        <w:textAlignment w:val="auto"/>
        <w:outlineLvl w:val="9"/>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区抗震救灾指挥机构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按照分级响应原则，</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负责一般、较大地震灾害信息发布工作，回应社会关切。</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信息发布要统一及时、准确客观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、合法合规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造成人员伤亡和较大经济损失的，首场新闻发布会由区政府组织举行。</w:t>
      </w:r>
    </w:p>
    <w:p w14:paraId="2686D4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4.3.11　做好新闻报道</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与舆情应对</w:t>
      </w:r>
    </w:p>
    <w:p w14:paraId="13D7308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统筹做好抗震救灾相关新闻报道工作。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加强舆情应对和舆论引导，</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做好科普宣传，及时辟谣</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，营造积极向上的舆论氛围</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。依法打击编造、传播地震谣言等虚假信息的违法行为。</w:t>
      </w:r>
    </w:p>
    <w:p w14:paraId="3E7CCC9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4.3.12　开展灾害调查与损失评估</w:t>
      </w:r>
    </w:p>
    <w:p w14:paraId="14520B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灾情稳定后，</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会同</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工信</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、自然资源</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和规划局梨树分局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生态环境</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住建</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水</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务局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发改</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林业和草原局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消防救援</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有关涉灾部门和单位，深入调查灾区范围、受灾人口、人员伤亡数量、建构筑物和基础设施破坏程度、社会影响程度、环境影响程度以及地震监测预警、应急处置与救援、灾害防治能力等情况，开展灾害损失评估。</w:t>
      </w:r>
    </w:p>
    <w:p w14:paraId="5B0209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4.4　响应级别调整</w:t>
      </w:r>
    </w:p>
    <w:p w14:paraId="13FC9B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应急响应启动后，可视灾情及其发展变化，及时对响应级别进行相应调整，避免响应不足或响应过度。</w:t>
      </w:r>
    </w:p>
    <w:p w14:paraId="3626E6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当地震发生在重点地区或重点时段时，可根据需要适当提高响应级别。</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当地震可能造成小概率、高风险、超常规灾害时，应果断提级响应，确保快速有效控制事态发展。</w:t>
      </w:r>
    </w:p>
    <w:p w14:paraId="66AD8C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4.5　响应结束</w:t>
      </w:r>
    </w:p>
    <w:p w14:paraId="35AA26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在抢险救灾工作基本结束、紧急转移和安置工作基本完成、地震次生灾害的风险基本消除，以及交通、电力、通信和供水等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基础设施</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抢修抢通、灾区生活秩序基本恢复后，由启动应急响应的机构决定终止应急响应。</w:t>
      </w:r>
    </w:p>
    <w:p w14:paraId="2E9C4C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5　恢复重建</w:t>
      </w:r>
    </w:p>
    <w:p w14:paraId="47663D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5.1　灾害调查评估</w:t>
      </w:r>
    </w:p>
    <w:p w14:paraId="6102B7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必要时，</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人民政府按照有关规定，组织应急管理、地震</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自然资源</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和规划</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、住建、生态环境、统计</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、金融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科研院所等部门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开展地震灾害调查评估，总结经验教训，复盘评估应对工作，提出改进措施建议。</w:t>
      </w:r>
    </w:p>
    <w:p w14:paraId="4FEA82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5.2　恢复重建规划</w:t>
      </w:r>
    </w:p>
    <w:p w14:paraId="31B3176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特别重大或重大地震灾害发生后，按照</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党中央、</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国务院决策部署，</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国家</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、单位</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和</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省</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按照有关规定开展</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恢复重建规划</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编制工作。重大、</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较大</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一般地震灾害发生后，</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省市政府根据实际工作需要，组织编制或指导区政府编制恢复重建规划</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p>
    <w:p w14:paraId="4D6C41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5.3　恢复重建实施</w:t>
      </w:r>
    </w:p>
    <w:p w14:paraId="5212BE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区政府应</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根据灾后恢复重建规划和当地经济社会发展水平，有计划、分步骤组织本行政区域恢复重建。</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区发改、住建、水务、农业农村、应急管理等有关部门和单位对灾区恢复重建规划的实施给予指导。</w:t>
      </w:r>
    </w:p>
    <w:p w14:paraId="0A8255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FF0000"/>
          <w:sz w:val="32"/>
          <w:szCs w:val="32"/>
          <w:highlight w:val="none"/>
          <w:u w:val="none"/>
          <w:lang w:eastAsia="zh-CN"/>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6　保障措施</w:t>
      </w:r>
    </w:p>
    <w:p w14:paraId="3B32FD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6.1　人力资源</w:t>
      </w:r>
    </w:p>
    <w:p w14:paraId="31BDE1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有关部门和单位、民兵组织</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加强专职消防队、自然灾害工程抢险救援队伍、安全生产应急救援队伍、医疗卫生救援队伍、</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建筑市政抢险救援队伍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等抢险救灾队伍建设，配备必要的装备，经常性开展协同演练，提高共同应对地震灾害的能力。</w:t>
      </w:r>
    </w:p>
    <w:p w14:paraId="03FDB2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城市供水、排水、供电、供气、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供热、</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综合管廊等生命线工程设施产权单位、管理或生产经营单位加强抢险抢修队伍建设。</w:t>
      </w:r>
    </w:p>
    <w:p w14:paraId="08F8D2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olor w:val="000000" w:themeColor="text1"/>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镇人民政府、街道办事处可组织动员社会各方面力量，建立基层专（兼）职地震抢险救灾队伍，并加强日常管理和培训。</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各有关部门和单位要</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发挥共青团</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和红十字会</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作用，依托城乡社区组织、社会组织、企事业单位建立地震应急救援志愿者队伍，形成广泛参与地震应急救援的社会动员机制。</w:t>
      </w:r>
    </w:p>
    <w:p w14:paraId="3D89B8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应急管理部门会同民政、财政等部门加强灾害信息员队伍建设，</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加强业务培训，</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强化队伍管理，为灾害风险隐患识别处置、灾情统计报送与核查评估等提供支撑。</w:t>
      </w:r>
    </w:p>
    <w:p w14:paraId="2B8855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住房城乡建设等部门和单位加强地震应急技术队伍建设，为应急指挥辅助决策、地震监测和趋势判断、地震灾害紧急救援、灾害风险和损失评估、房屋建筑和市政设施安全应急评估等提供人才保障。</w:t>
      </w:r>
    </w:p>
    <w:p w14:paraId="152A7D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FF0000"/>
          <w:sz w:val="32"/>
          <w:szCs w:val="32"/>
          <w:highlight w:val="none"/>
          <w:u w:val="none"/>
          <w:lang w:eastAsia="zh-CN"/>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6.2　指挥平台保障</w:t>
      </w:r>
    </w:p>
    <w:p w14:paraId="0BEBD9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FF0000"/>
          <w:sz w:val="32"/>
          <w:szCs w:val="32"/>
          <w:highlight w:val="none"/>
          <w:u w:val="none"/>
        </w:rPr>
      </w:pPr>
      <w:r>
        <w:rPr>
          <w:rFonts w:hint="eastAsia" w:ascii="Times New Roman" w:hAnsi="Times New Roman" w:eastAsia="仿宋_GB2312" w:cs="仿宋_GB2312"/>
          <w:strike w:val="0"/>
          <w:dstrike w:val="0"/>
          <w:color w:val="auto"/>
          <w:sz w:val="32"/>
          <w:szCs w:val="32"/>
          <w:highlight w:val="none"/>
          <w:u w:val="none"/>
        </w:rPr>
        <w:t>应急管理、消防救援等部门和单位综合利用自动监测、通信、人工智能、大数据、数字孪生、遥感等技术，加强应急指挥信息系统建设，形成上下贯通、一体应对、统一高效的应急指挥平台，</w:t>
      </w:r>
      <w:r>
        <w:rPr>
          <w:rFonts w:hint="eastAsia" w:ascii="Times New Roman" w:hAnsi="Times New Roman" w:eastAsia="仿宋_GB2312" w:cs="仿宋_GB2312"/>
          <w:strike w:val="0"/>
          <w:dstrike w:val="0"/>
          <w:color w:val="auto"/>
          <w:sz w:val="32"/>
          <w:szCs w:val="32"/>
          <w:highlight w:val="none"/>
          <w:u w:val="none"/>
          <w:lang w:eastAsia="zh-CN"/>
        </w:rPr>
        <w:t>加强应急指挥通信保障队伍建设，构建</w:t>
      </w:r>
      <w:r>
        <w:rPr>
          <w:rFonts w:hint="eastAsia" w:ascii="Times New Roman" w:hAnsi="Times New Roman" w:eastAsia="仿宋_GB2312" w:cs="仿宋_GB2312"/>
          <w:strike w:val="0"/>
          <w:dstrike w:val="0"/>
          <w:color w:val="auto"/>
          <w:sz w:val="32"/>
          <w:szCs w:val="32"/>
          <w:highlight w:val="none"/>
          <w:u w:val="none"/>
          <w:lang w:val="en-US" w:eastAsia="zh-CN"/>
        </w:rPr>
        <w:t>标准统一、数据融合、上下联动的“空天地”一体化应急指挥通信保障体系。</w:t>
      </w:r>
      <w:r>
        <w:rPr>
          <w:rFonts w:hint="eastAsia" w:ascii="Times New Roman" w:hAnsi="Times New Roman" w:eastAsia="仿宋_GB2312" w:cs="仿宋_GB2312"/>
          <w:strike w:val="0"/>
          <w:dstrike w:val="0"/>
          <w:color w:val="auto"/>
          <w:sz w:val="32"/>
          <w:szCs w:val="32"/>
          <w:highlight w:val="none"/>
          <w:u w:val="none"/>
        </w:rPr>
        <w:t>实现震情灾情快速共享和报送、应急指挥科学高效、应急资源统筹调度、地震趋势动态会商研判等</w:t>
      </w:r>
      <w:r>
        <w:rPr>
          <w:rFonts w:hint="eastAsia" w:ascii="Times New Roman" w:hAnsi="Times New Roman" w:eastAsia="仿宋_GB2312" w:cs="仿宋_GB2312"/>
          <w:strike w:val="0"/>
          <w:dstrike w:val="0"/>
          <w:color w:val="auto"/>
          <w:sz w:val="32"/>
          <w:szCs w:val="32"/>
          <w:highlight w:val="none"/>
          <w:u w:val="none"/>
          <w:lang w:eastAsia="zh-CN"/>
        </w:rPr>
        <w:t>功能和举措</w:t>
      </w:r>
      <w:r>
        <w:rPr>
          <w:rFonts w:hint="eastAsia" w:ascii="Times New Roman" w:hAnsi="Times New Roman" w:eastAsia="仿宋_GB2312" w:cs="仿宋_GB2312"/>
          <w:strike w:val="0"/>
          <w:dstrike w:val="0"/>
          <w:color w:val="auto"/>
          <w:sz w:val="32"/>
          <w:szCs w:val="32"/>
          <w:highlight w:val="none"/>
          <w:u w:val="none"/>
        </w:rPr>
        <w:t>，提升灾害现场态势感知能力，提高灾情分析研判质效，保障</w:t>
      </w:r>
      <w:r>
        <w:rPr>
          <w:rFonts w:hint="eastAsia" w:ascii="Times New Roman" w:hAnsi="Times New Roman" w:cs="仿宋_GB2312"/>
          <w:strike w:val="0"/>
          <w:dstrike w:val="0"/>
          <w:color w:val="auto"/>
          <w:sz w:val="32"/>
          <w:szCs w:val="32"/>
          <w:highlight w:val="none"/>
          <w:u w:val="none"/>
          <w:lang w:eastAsia="zh-CN"/>
        </w:rPr>
        <w:t>区</w:t>
      </w:r>
      <w:r>
        <w:rPr>
          <w:rFonts w:hint="eastAsia" w:ascii="Times New Roman" w:hAnsi="Times New Roman" w:eastAsia="仿宋_GB2312" w:cs="仿宋_GB2312"/>
          <w:strike w:val="0"/>
          <w:dstrike w:val="0"/>
          <w:color w:val="auto"/>
          <w:sz w:val="32"/>
          <w:szCs w:val="32"/>
          <w:highlight w:val="none"/>
          <w:u w:val="none"/>
        </w:rPr>
        <w:t>人民政府在抗震救灾中进行科学决策、精准指挥、合理调度。</w:t>
      </w:r>
      <w:r>
        <w:rPr>
          <w:rFonts w:hint="eastAsia" w:ascii="Times New Roman" w:hAnsi="Times New Roman" w:cs="仿宋_GB2312"/>
          <w:strike w:val="0"/>
          <w:dstrike w:val="0"/>
          <w:color w:val="auto"/>
          <w:sz w:val="32"/>
          <w:szCs w:val="32"/>
          <w:highlight w:val="none"/>
          <w:u w:val="none"/>
          <w:lang w:eastAsia="zh-CN"/>
        </w:rPr>
        <w:t>应急管理、</w:t>
      </w:r>
      <w:r>
        <w:rPr>
          <w:rFonts w:hint="eastAsia" w:ascii="Times New Roman" w:hAnsi="Times New Roman" w:eastAsia="仿宋_GB2312" w:cs="仿宋_GB2312"/>
          <w:strike w:val="0"/>
          <w:dstrike w:val="0"/>
          <w:color w:val="auto"/>
          <w:sz w:val="32"/>
          <w:szCs w:val="32"/>
          <w:highlight w:val="none"/>
          <w:u w:val="none"/>
        </w:rPr>
        <w:t>通信等有关</w:t>
      </w:r>
      <w:r>
        <w:rPr>
          <w:rFonts w:hint="eastAsia" w:ascii="Times New Roman" w:hAnsi="Times New Roman" w:cs="仿宋_GB2312"/>
          <w:strike w:val="0"/>
          <w:dstrike w:val="0"/>
          <w:color w:val="auto"/>
          <w:sz w:val="32"/>
          <w:szCs w:val="32"/>
          <w:highlight w:val="none"/>
          <w:u w:val="none"/>
          <w:lang w:eastAsia="zh-CN"/>
        </w:rPr>
        <w:t>部门</w:t>
      </w:r>
      <w:r>
        <w:rPr>
          <w:rFonts w:hint="eastAsia" w:ascii="Times New Roman" w:hAnsi="Times New Roman" w:eastAsia="仿宋_GB2312" w:cs="仿宋_GB2312"/>
          <w:strike w:val="0"/>
          <w:dstrike w:val="0"/>
          <w:color w:val="auto"/>
          <w:sz w:val="32"/>
          <w:szCs w:val="32"/>
          <w:highlight w:val="none"/>
          <w:u w:val="none"/>
        </w:rPr>
        <w:t>和单位负责提供相应的资源和信息支撑。</w:t>
      </w:r>
    </w:p>
    <w:p w14:paraId="5E6A494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Times New Roman" w:hAnsi="Times New Roman" w:eastAsia="仿宋_GB2312" w:cs="仿宋_GB2312"/>
          <w:strike w:val="0"/>
          <w:dstrike w:val="0"/>
          <w:color w:val="FF0000"/>
          <w:sz w:val="32"/>
          <w:szCs w:val="32"/>
          <w:highlight w:val="none"/>
          <w:u w:val="none"/>
          <w:lang w:eastAsia="zh-CN"/>
        </w:rPr>
      </w:pPr>
      <w:r>
        <w:rPr>
          <w:rFonts w:hint="eastAsia" w:ascii="Times New Roman" w:hAnsi="Times New Roman" w:eastAsia="仿宋_GB2312" w:cs="Times New Roman"/>
          <w:b w:val="0"/>
          <w:bCs w:val="0"/>
          <w:color w:val="000000"/>
          <w:kern w:val="2"/>
          <w:sz w:val="32"/>
          <w:szCs w:val="32"/>
          <w:lang w:val="en-US" w:eastAsia="zh-CN" w:bidi="ar-SA"/>
        </w:rPr>
        <w:t>相关部门要确保</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地震应急指挥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和</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灾情速报，健全部门和军地间的资源统筹、信息速报、数据共享和数据库协同更新机制，提升对地震现场应急指挥平台的支撑能力。</w:t>
      </w:r>
    </w:p>
    <w:p w14:paraId="12A072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FF0000"/>
          <w:sz w:val="32"/>
          <w:szCs w:val="32"/>
          <w:highlight w:val="none"/>
          <w:u w:val="none"/>
          <w:lang w:eastAsia="zh-CN"/>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6.3　物资保障</w:t>
      </w:r>
    </w:p>
    <w:p w14:paraId="4E895E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auto"/>
          <w:sz w:val="32"/>
          <w:szCs w:val="32"/>
          <w:highlight w:val="none"/>
          <w:u w:val="none"/>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区发改局、区工信局、区卫健局、区应急管理局、区财政局、区市场监管局、区消防救援局等部门（单位）</w:t>
      </w:r>
      <w:r>
        <w:rPr>
          <w:rFonts w:hint="eastAsia" w:ascii="Times New Roman" w:hAnsi="Times New Roman" w:eastAsia="仿宋_GB2312" w:cs="仿宋_GB2312"/>
          <w:strike w:val="0"/>
          <w:dstrike w:val="0"/>
          <w:color w:val="auto"/>
          <w:sz w:val="32"/>
          <w:szCs w:val="32"/>
          <w:highlight w:val="none"/>
          <w:u w:val="none"/>
        </w:rPr>
        <w:t>建立健全重要救灾物资和装备储备目录制修订、集中生产调度、产能储备、紧急采购供应、运输保障等工作机制，保障抗震救灾工作所需生活救助物资、地震救援和工程抢险装备、医疗器械和药品等生产供应。</w:t>
      </w:r>
    </w:p>
    <w:p w14:paraId="312031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auto"/>
          <w:sz w:val="32"/>
          <w:szCs w:val="32"/>
          <w:highlight w:val="none"/>
          <w:u w:val="none"/>
          <w:lang w:eastAsia="zh-CN"/>
        </w:rPr>
        <w:t>各</w:t>
      </w:r>
      <w:r>
        <w:rPr>
          <w:rFonts w:hint="eastAsia" w:ascii="Times New Roman" w:hAnsi="Times New Roman" w:eastAsia="仿宋_GB2312" w:cs="仿宋_GB2312"/>
          <w:strike w:val="0"/>
          <w:dstrike w:val="0"/>
          <w:color w:val="auto"/>
          <w:sz w:val="32"/>
          <w:szCs w:val="32"/>
          <w:highlight w:val="none"/>
          <w:u w:val="none"/>
        </w:rPr>
        <w:t>有关部门和单位依照有关法律法规，做好救灾物资和装备实物储备</w:t>
      </w:r>
      <w:r>
        <w:rPr>
          <w:rFonts w:hint="eastAsia" w:ascii="Times New Roman" w:hAnsi="Times New Roman" w:cs="仿宋_GB2312"/>
          <w:strike w:val="0"/>
          <w:dstrike w:val="0"/>
          <w:color w:val="auto"/>
          <w:sz w:val="32"/>
          <w:szCs w:val="32"/>
          <w:highlight w:val="none"/>
          <w:u w:val="none"/>
          <w:lang w:eastAsia="zh-CN"/>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特别要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加强冬季物资储备</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，并通过产能储备等方式，提高救灾物资、生活必需品和应急处置装备的生产、供给能力。</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引导家庭按照《黑龙江省家庭应急物资储备建议清单》，储备</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重要、可靠、便携以及经济实用的</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应急物资。</w:t>
      </w:r>
    </w:p>
    <w:p w14:paraId="577FA8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6.4　资金保障</w:t>
      </w:r>
    </w:p>
    <w:p w14:paraId="3F4E2A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财政部门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按照财政事权和支出责任划分原则，根据财政预算管理规定，做好救灾资金保障工作。按照及时快速原则预拨救灾资金，支持灾区做好应急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抢险</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和受灾群众救助等工作。</w:t>
      </w:r>
    </w:p>
    <w:p w14:paraId="1C6C3B9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6.5　应急避难场所保障</w:t>
      </w:r>
    </w:p>
    <w:p w14:paraId="3F41C3D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Times New Roman" w:hAnsi="Times New Roman" w:cs="仿宋_GB2312"/>
          <w:strike w:val="0"/>
          <w:dstrike w:val="0"/>
          <w:color w:val="FF0000"/>
          <w:sz w:val="32"/>
          <w:szCs w:val="32"/>
          <w:highlight w:val="none"/>
          <w:u w:val="none"/>
          <w:lang w:eastAsia="zh-CN"/>
        </w:rPr>
      </w:pPr>
      <w:r>
        <w:rPr>
          <w:rFonts w:hint="eastAsia" w:ascii="Times New Roman" w:hAnsi="Times New Roman" w:cs="仿宋_GB2312"/>
          <w:strike w:val="0"/>
          <w:dstrike w:val="0"/>
          <w:color w:val="auto"/>
          <w:sz w:val="32"/>
          <w:szCs w:val="32"/>
          <w:highlight w:val="none"/>
          <w:u w:val="none"/>
          <w:lang w:eastAsia="zh-CN"/>
        </w:rPr>
        <w:t>各级有关部门、各镇（街道）</w:t>
      </w:r>
      <w:r>
        <w:rPr>
          <w:rFonts w:hint="eastAsia" w:ascii="Times New Roman" w:hAnsi="Times New Roman" w:eastAsia="仿宋_GB2312" w:cs="仿宋_GB2312"/>
          <w:strike w:val="0"/>
          <w:dstrike w:val="0"/>
          <w:color w:val="auto"/>
          <w:sz w:val="32"/>
          <w:szCs w:val="32"/>
          <w:highlight w:val="none"/>
          <w:u w:val="none"/>
          <w:lang w:eastAsia="zh-CN"/>
        </w:rPr>
        <w:t>科学制定并落实本级应急避难场所规划，高标准建设、高效能管护使用应急避难场所。通过资源调查与评估，</w:t>
      </w:r>
      <w:r>
        <w:rPr>
          <w:rFonts w:hint="eastAsia" w:ascii="Times New Roman" w:hAnsi="Times New Roman" w:eastAsia="仿宋_GB2312" w:cs="仿宋_GB2312"/>
          <w:strike w:val="0"/>
          <w:dstrike w:val="0"/>
          <w:color w:val="auto"/>
          <w:sz w:val="32"/>
          <w:szCs w:val="32"/>
          <w:highlight w:val="none"/>
          <w:u w:val="none"/>
        </w:rPr>
        <w:t>根据需要利用符合条件的广场、绿地、公园、学校、体育场馆等</w:t>
      </w:r>
      <w:r>
        <w:rPr>
          <w:rFonts w:hint="eastAsia" w:ascii="Times New Roman" w:hAnsi="Times New Roman" w:eastAsia="仿宋_GB2312" w:cs="仿宋_GB2312"/>
          <w:strike w:val="0"/>
          <w:dstrike w:val="0"/>
          <w:color w:val="auto"/>
          <w:sz w:val="32"/>
          <w:szCs w:val="32"/>
          <w:highlight w:val="none"/>
          <w:u w:val="none"/>
          <w:lang w:eastAsia="zh-CN"/>
        </w:rPr>
        <w:t>潜在避难场所资源</w:t>
      </w:r>
      <w:r>
        <w:rPr>
          <w:rFonts w:hint="eastAsia" w:ascii="Times New Roman" w:hAnsi="Times New Roman" w:eastAsia="仿宋_GB2312" w:cs="仿宋_GB2312"/>
          <w:strike w:val="0"/>
          <w:dstrike w:val="0"/>
          <w:color w:val="auto"/>
          <w:sz w:val="32"/>
          <w:szCs w:val="32"/>
          <w:highlight w:val="none"/>
          <w:u w:val="none"/>
        </w:rPr>
        <w:t>，因地制宜设置、管理临时应急避难场所</w:t>
      </w:r>
      <w:r>
        <w:rPr>
          <w:rFonts w:hint="eastAsia" w:ascii="Times New Roman" w:hAnsi="Times New Roman" w:eastAsia="仿宋_GB2312" w:cs="仿宋_GB2312"/>
          <w:strike w:val="0"/>
          <w:dstrike w:val="0"/>
          <w:color w:val="auto"/>
          <w:sz w:val="32"/>
          <w:szCs w:val="32"/>
          <w:highlight w:val="none"/>
          <w:u w:val="none"/>
          <w:lang w:eastAsia="zh-CN"/>
        </w:rPr>
        <w:t>。合理划定指挥管理、应急集散、应急宿住等基本功能分区，</w:t>
      </w:r>
      <w:r>
        <w:rPr>
          <w:rFonts w:hint="eastAsia" w:ascii="Times New Roman" w:hAnsi="Times New Roman" w:eastAsia="仿宋_GB2312" w:cs="仿宋_GB2312"/>
          <w:strike w:val="0"/>
          <w:dstrike w:val="0"/>
          <w:color w:val="auto"/>
          <w:sz w:val="32"/>
          <w:szCs w:val="32"/>
          <w:highlight w:val="none"/>
          <w:u w:val="none"/>
        </w:rPr>
        <w:t>统筹安排必需的交通、通信、供水、供电、排污、环保、物资储备等设备设施及物资</w:t>
      </w:r>
      <w:r>
        <w:rPr>
          <w:rFonts w:hint="eastAsia" w:ascii="Times New Roman" w:hAnsi="Times New Roman" w:eastAsia="仿宋_GB2312" w:cs="仿宋_GB2312"/>
          <w:strike w:val="0"/>
          <w:dstrike w:val="0"/>
          <w:color w:val="auto"/>
          <w:sz w:val="32"/>
          <w:szCs w:val="32"/>
          <w:highlight w:val="none"/>
          <w:u w:val="none"/>
          <w:lang w:eastAsia="zh-CN"/>
        </w:rPr>
        <w:t>，并</w:t>
      </w:r>
      <w:r>
        <w:rPr>
          <w:rFonts w:hint="eastAsia" w:ascii="Times New Roman" w:hAnsi="Times New Roman" w:eastAsia="仿宋_GB2312" w:cs="仿宋_GB2312"/>
          <w:strike w:val="0"/>
          <w:dstrike w:val="0"/>
          <w:color w:val="auto"/>
          <w:sz w:val="32"/>
          <w:szCs w:val="32"/>
          <w:highlight w:val="none"/>
          <w:u w:val="none"/>
        </w:rPr>
        <w:t>制定应急疏散方案，定期组织疏散演练</w:t>
      </w:r>
      <w:r>
        <w:rPr>
          <w:rFonts w:hint="eastAsia" w:ascii="Times New Roman" w:hAnsi="Times New Roman" w:eastAsia="仿宋_GB2312" w:cs="仿宋_GB2312"/>
          <w:strike w:val="0"/>
          <w:dstrike w:val="0"/>
          <w:color w:val="auto"/>
          <w:sz w:val="32"/>
          <w:szCs w:val="32"/>
          <w:highlight w:val="none"/>
          <w:u w:val="none"/>
          <w:lang w:eastAsia="zh-CN"/>
        </w:rPr>
        <w:t>。</w:t>
      </w:r>
    </w:p>
    <w:p w14:paraId="63B249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学校、医院、养老机构、商场、酒店、体育场馆等人员密集场所设置应急疏散通道，配备地震预警终端等报警装置和必要的应急救援设备设施，保证通道、出口畅通，有关单位定期检测、维护报警装置和应急救援设备设施，使其处于良好状态，确保正常使用。</w:t>
      </w:r>
    </w:p>
    <w:p w14:paraId="31DA44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6.6　基础设施保障</w:t>
      </w:r>
    </w:p>
    <w:p w14:paraId="15E316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有关部门和单位立足解决灾区断路、断网、断电问题，建立健全极端场景应急通信托底保障机制，</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定期开展拉动演练，</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提升基础设施快速抢修抢通能力。</w:t>
      </w:r>
    </w:p>
    <w:p w14:paraId="1927E3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工信部门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完善应急通信工作体系，加强通信网络基础设施抗震能力建设，建立有线和无线相结合、基础通信网络和机动通信系统相配套的应急通信保障系统，保障抗震救灾工作通信畅通</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在基础通信网络等基础设施遭到严重损毁且短时间难以修复的极端情况下，立即启动应急卫星、短波等无线通信系统，确保一种以上临时通信手段有效、畅通。</w:t>
      </w:r>
    </w:p>
    <w:p w14:paraId="06C21A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auto"/>
          <w:sz w:val="32"/>
          <w:szCs w:val="32"/>
          <w:highlight w:val="none"/>
          <w:u w:val="none"/>
          <w:lang w:eastAsia="zh-CN"/>
        </w:rPr>
        <w:t>区文体广电和旅游局</w:t>
      </w:r>
      <w:r>
        <w:rPr>
          <w:rFonts w:hint="eastAsia" w:ascii="Times New Roman" w:hAnsi="Times New Roman" w:eastAsia="仿宋_GB2312" w:cs="仿宋_GB2312"/>
          <w:strike w:val="0"/>
          <w:dstrike w:val="0"/>
          <w:color w:val="auto"/>
          <w:sz w:val="32"/>
          <w:szCs w:val="32"/>
          <w:highlight w:val="none"/>
          <w:u w:val="none"/>
        </w:rPr>
        <w:t>完善广播电视传输覆盖网，建立完善有线和无线相结合、基础广播电视传输覆盖设施网和机动保障相结合的国家应急广播体系。在广播电视传输覆盖设施遭到严重损毁且短时间难以修复的极端情况下，立即启动调频、中波广播系统，确保一种以上临时广播电视传输覆盖手段有效、畅通。</w:t>
      </w:r>
    </w:p>
    <w:p w14:paraId="13B596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仿宋_GB2312" w:hAnsi="仿宋_GB2312" w:cs="仿宋_GB2312"/>
          <w:color w:val="000000" w:themeColor="text1"/>
          <w:sz w:val="32"/>
          <w:szCs w:val="32"/>
          <w:lang w:eastAsia="zh-CN"/>
          <w14:textFill>
            <w14:solidFill>
              <w14:schemeClr w14:val="tx1"/>
            </w14:solidFill>
          </w14:textFill>
        </w:rPr>
        <w:t>区</w:t>
      </w:r>
      <w:r>
        <w:rPr>
          <w:rFonts w:hint="eastAsia" w:ascii="仿宋_GB2312" w:hAnsi="仿宋_GB2312" w:eastAsia="仿宋_GB2312" w:cs="仿宋_GB2312"/>
          <w:color w:val="000000" w:themeColor="text1"/>
          <w:sz w:val="32"/>
          <w:szCs w:val="32"/>
          <w14:textFill>
            <w14:solidFill>
              <w14:schemeClr w14:val="tx1"/>
            </w14:solidFill>
          </w14:textFill>
        </w:rPr>
        <w:t>发改</w:t>
      </w:r>
      <w:r>
        <w:rPr>
          <w:rFonts w:hint="eastAsia" w:ascii="仿宋_GB2312" w:hAnsi="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cs="仿宋_GB2312"/>
          <w:color w:val="000000" w:themeColor="text1"/>
          <w:sz w:val="32"/>
          <w:szCs w:val="32"/>
          <w:lang w:eastAsia="zh-CN"/>
          <w14:textFill>
            <w14:solidFill>
              <w14:schemeClr w14:val="tx1"/>
            </w14:solidFill>
          </w14:textFill>
        </w:rPr>
        <w:t>区供电公司</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指导、协调、监督电力企业加强受损电力设施抢修恢复，保障地震现场应急处置装备临时供电和灾区电力供应。</w:t>
      </w:r>
    </w:p>
    <w:p w14:paraId="60D6B5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区公安分局、区交管大队</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区住建局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梨树火车站</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w:t>
      </w:r>
      <w:r>
        <w:rPr>
          <w:rFonts w:hint="eastAsia" w:ascii="仿宋_GB2312" w:hAnsi="仿宋_GB2312" w:eastAsia="仿宋_GB2312" w:cs="仿宋_GB2312"/>
          <w:b w:val="0"/>
          <w:bCs w:val="0"/>
          <w:color w:val="000000" w:themeColor="text1"/>
          <w:sz w:val="32"/>
          <w:szCs w:val="32"/>
          <w14:textFill>
            <w14:solidFill>
              <w14:schemeClr w14:val="tx1"/>
            </w14:solidFill>
          </w14:textFill>
        </w:rPr>
        <w:t>相关部门</w:t>
      </w:r>
      <w:r>
        <w:rPr>
          <w:rFonts w:hint="eastAsia" w:ascii="仿宋_GB2312" w:hAnsi="仿宋_GB2312" w:cs="仿宋_GB2312"/>
          <w:b w:val="0"/>
          <w:bCs w:val="0"/>
          <w:color w:val="000000" w:themeColor="text1"/>
          <w:sz w:val="32"/>
          <w:szCs w:val="32"/>
          <w:lang w:eastAsia="zh-CN"/>
          <w14:textFill>
            <w14:solidFill>
              <w14:schemeClr w14:val="tx1"/>
            </w14:solidFill>
          </w14:textFill>
        </w:rPr>
        <w:t>协调</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建立健全铁路、公路、以及综合交通紧急运输保障体系，加强统一指挥调度，采取必要的交通管制措施，建立应急救援“绿色通道”机制。</w:t>
      </w:r>
    </w:p>
    <w:p w14:paraId="5B0D54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FF0000"/>
          <w:sz w:val="32"/>
          <w:szCs w:val="32"/>
          <w:highlight w:val="none"/>
          <w:u w:val="none"/>
          <w:lang w:eastAsia="zh-CN"/>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6.7　宣传、培训与演练</w:t>
      </w:r>
    </w:p>
    <w:p w14:paraId="099777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FF0000"/>
          <w:sz w:val="32"/>
          <w:szCs w:val="32"/>
          <w:highlight w:val="none"/>
          <w:u w:val="none"/>
          <w:lang w:eastAsia="zh-CN"/>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区应急管理局、区委宣传部、区教育局、区文体广电和旅游局、团区委等部门和单位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密切配合，开展防震减灾科学、法律知识普及和宣传教育，动员社会公众积极参与</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全国防灾减灾日、国际减灾日等重要时间节点</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防震减灾活动，提高全社会防震避险和自救互救能力。学校通过演练等多种形式开展防震减灾知识普及教育。</w:t>
      </w:r>
    </w:p>
    <w:p w14:paraId="621284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梨树</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镇</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（各街道办事处）、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各</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有关部门和单位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结合本地区实际组织应急管理人员、救援人员、志愿者等进行地震应急知识和技能培训。</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 xml:space="preserve">   </w:t>
      </w:r>
    </w:p>
    <w:p w14:paraId="22B032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梨树</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镇</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（街道办事处）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及其有关部门和单位制定演练计划并定期组织开展地震应急演练。机关、学校、医院、养老机构、企事业单位</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居民委员会、村民委员会</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和社会组织</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等，结合实际开展地震应急演练。</w:t>
      </w:r>
    </w:p>
    <w:p w14:paraId="7FB1D585">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其他地震事件应急</w:t>
      </w:r>
    </w:p>
    <w:p w14:paraId="3C82E8A5">
      <w:pPr>
        <w:keepNext w:val="0"/>
        <w:keepLines w:val="0"/>
        <w:pageBreakBefore w:val="0"/>
        <w:widowControl w:val="0"/>
        <w:numPr>
          <w:ilvl w:val="1"/>
          <w:numId w:val="1"/>
        </w:numPr>
        <w:kinsoku/>
        <w:wordWrap/>
        <w:overflowPunct/>
        <w:topLinePunct w:val="0"/>
        <w:autoSpaceDE/>
        <w:autoSpaceDN/>
        <w:bidi w:val="0"/>
        <w:adjustRightInd w:val="0"/>
        <w:snapToGrid w:val="0"/>
        <w:spacing w:line="580" w:lineRule="exact"/>
        <w:ind w:firstLine="640" w:firstLineChars="200"/>
        <w:textAlignment w:val="auto"/>
        <w:outlineLvl w:val="2"/>
        <w:rPr>
          <w:rFonts w:hint="eastAsia" w:ascii="Times New Roman" w:hAnsi="Times New Roman" w:eastAsia="楷体_GB2312" w:cs="楷体_GB2312"/>
          <w:b w:val="0"/>
          <w:bCs w:val="0"/>
          <w:caps w:val="0"/>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b w:val="0"/>
          <w:bCs w:val="0"/>
          <w:caps w:val="0"/>
          <w:strike w:val="0"/>
          <w:dstrike w:val="0"/>
          <w:color w:val="000000" w:themeColor="text1"/>
          <w:sz w:val="32"/>
          <w:szCs w:val="32"/>
          <w:highlight w:val="none"/>
          <w:u w:val="none"/>
          <w:lang w:val="en-US" w:eastAsia="zh-CN"/>
          <w14:textFill>
            <w14:solidFill>
              <w14:schemeClr w14:val="tx1"/>
            </w14:solidFill>
          </w14:textFill>
        </w:rPr>
        <w:t xml:space="preserve"> </w:t>
      </w:r>
      <w:r>
        <w:rPr>
          <w:rFonts w:hint="eastAsia" w:ascii="Times New Roman" w:hAnsi="Times New Roman" w:eastAsia="楷体_GB2312" w:cs="楷体_GB2312"/>
          <w:b w:val="0"/>
          <w:bCs w:val="0"/>
          <w:caps w:val="0"/>
          <w:strike w:val="0"/>
          <w:dstrike w:val="0"/>
          <w:color w:val="000000" w:themeColor="text1"/>
          <w:sz w:val="32"/>
          <w:szCs w:val="32"/>
          <w:highlight w:val="none"/>
          <w:u w:val="none"/>
          <w14:textFill>
            <w14:solidFill>
              <w14:schemeClr w14:val="tx1"/>
            </w14:solidFill>
          </w14:textFill>
        </w:rPr>
        <w:t>强有感地震事件应急</w:t>
      </w:r>
    </w:p>
    <w:p w14:paraId="30D6A9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当</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主</w:t>
      </w:r>
      <w:r>
        <w:rPr>
          <w:rFonts w:hint="default"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城区或</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水库等重要设施场地及其附近地区发生强有感地震事件并可能产生较大社会影响时，</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应急管理部门要和</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省</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地震局加强震情趋势</w:t>
      </w:r>
      <w:r>
        <w:rPr>
          <w:rFonts w:hint="default"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会商</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研判，提出意见</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报告区</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委</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政府</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和</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抗震救灾指</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挥部</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作为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应对本行政区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域</w:t>
      </w:r>
      <w:r>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4.0级以</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下</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强有感地震事件的主体</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，灾区所在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地</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迅速获取地震影响和社会反应情况，</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向区委、区政府、省、市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报告</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做好新闻及信息发布与宣传工作，保持社会稳定，并将应急工作情况报送</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Times New Roman"/>
          <w:b w:val="0"/>
          <w:bCs w:val="0"/>
          <w:color w:val="000000"/>
          <w:kern w:val="2"/>
          <w:sz w:val="32"/>
          <w:szCs w:val="32"/>
          <w:lang w:val="en-US" w:eastAsia="zh-CN" w:bidi="ar-SA"/>
        </w:rPr>
        <w:t>抗震救灾指挥机构加强指导协调，派出地震应急现场工作队协助</w:t>
      </w:r>
      <w:r>
        <w:rPr>
          <w:rFonts w:hint="eastAsia" w:ascii="Times New Roman" w:hAnsi="Times New Roman" w:cs="Times New Roman"/>
          <w:b w:val="0"/>
          <w:bCs w:val="0"/>
          <w:color w:val="000000"/>
          <w:kern w:val="2"/>
          <w:sz w:val="32"/>
          <w:szCs w:val="32"/>
          <w:lang w:val="en-US" w:eastAsia="zh-CN" w:bidi="ar-SA"/>
        </w:rPr>
        <w:t>灾区</w:t>
      </w:r>
      <w:r>
        <w:rPr>
          <w:rFonts w:hint="eastAsia" w:ascii="Times New Roman" w:hAnsi="Times New Roman" w:eastAsia="仿宋_GB2312" w:cs="Times New Roman"/>
          <w:b w:val="0"/>
          <w:bCs w:val="0"/>
          <w:color w:val="000000"/>
          <w:kern w:val="2"/>
          <w:sz w:val="32"/>
          <w:szCs w:val="32"/>
          <w:lang w:val="en-US" w:eastAsia="zh-CN" w:bidi="ar-SA"/>
        </w:rPr>
        <w:t>开展工作。必要时，请省</w:t>
      </w:r>
      <w:r>
        <w:rPr>
          <w:rFonts w:hint="eastAsia" w:ascii="Times New Roman" w:hAnsi="Times New Roman" w:cs="Times New Roman"/>
          <w:b w:val="0"/>
          <w:bCs w:val="0"/>
          <w:color w:val="000000"/>
          <w:kern w:val="2"/>
          <w:sz w:val="32"/>
          <w:szCs w:val="32"/>
          <w:lang w:val="en-US" w:eastAsia="zh-CN" w:bidi="ar-SA"/>
        </w:rPr>
        <w:t>、</w:t>
      </w:r>
      <w:r>
        <w:rPr>
          <w:rFonts w:hint="eastAsia" w:ascii="Times New Roman" w:hAnsi="Times New Roman" w:eastAsia="仿宋_GB2312" w:cs="Times New Roman"/>
          <w:b w:val="0"/>
          <w:bCs w:val="0"/>
          <w:color w:val="000000"/>
          <w:kern w:val="2"/>
          <w:sz w:val="32"/>
          <w:szCs w:val="32"/>
          <w:lang w:val="en-US" w:eastAsia="zh-CN" w:bidi="ar-SA"/>
        </w:rPr>
        <w:t>市地震部门派出地震应急现场工作队给予指导。</w:t>
      </w:r>
    </w:p>
    <w:p w14:paraId="15903D1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outlineLvl w:val="2"/>
        <w:rPr>
          <w:rFonts w:hint="eastAsia" w:ascii="Times New Roman" w:hAnsi="Times New Roman" w:eastAsia="楷体_GB2312" w:cs="楷体_GB2312"/>
          <w:b w:val="0"/>
          <w:bCs w:val="0"/>
          <w:caps w:val="0"/>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b w:val="0"/>
          <w:bCs w:val="0"/>
          <w:caps w:val="0"/>
          <w:strike w:val="0"/>
          <w:dstrike w:val="0"/>
          <w:color w:val="000000" w:themeColor="text1"/>
          <w:sz w:val="32"/>
          <w:szCs w:val="32"/>
          <w:highlight w:val="none"/>
          <w:u w:val="none"/>
          <w:lang w:val="en-US" w:eastAsia="zh-CN"/>
          <w14:textFill>
            <w14:solidFill>
              <w14:schemeClr w14:val="tx1"/>
            </w14:solidFill>
          </w14:textFill>
        </w:rPr>
        <w:t>7</w:t>
      </w:r>
      <w:r>
        <w:rPr>
          <w:rFonts w:hint="default" w:ascii="Times New Roman" w:hAnsi="Times New Roman" w:eastAsia="楷体_GB2312" w:cs="楷体_GB2312"/>
          <w:b w:val="0"/>
          <w:bCs w:val="0"/>
          <w:caps w:val="0"/>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楷体_GB2312" w:cs="楷体_GB2312"/>
          <w:b w:val="0"/>
          <w:bCs w:val="0"/>
          <w:caps w:val="0"/>
          <w:strike w:val="0"/>
          <w:dstrike w:val="0"/>
          <w:color w:val="000000" w:themeColor="text1"/>
          <w:sz w:val="32"/>
          <w:szCs w:val="32"/>
          <w:highlight w:val="none"/>
          <w:u w:val="none"/>
          <w:lang w:val="en-US" w:eastAsia="zh-CN"/>
          <w14:textFill>
            <w14:solidFill>
              <w14:schemeClr w14:val="tx1"/>
            </w14:solidFill>
          </w14:textFill>
        </w:rPr>
        <w:t xml:space="preserve">2  </w:t>
      </w:r>
      <w:r>
        <w:rPr>
          <w:rFonts w:hint="eastAsia" w:ascii="Times New Roman" w:hAnsi="Times New Roman" w:eastAsia="楷体_GB2312" w:cs="楷体_GB2312"/>
          <w:b w:val="0"/>
          <w:bCs w:val="0"/>
          <w:caps w:val="0"/>
          <w:strike w:val="0"/>
          <w:dstrike w:val="0"/>
          <w:color w:val="000000" w:themeColor="text1"/>
          <w:sz w:val="32"/>
          <w:szCs w:val="32"/>
          <w:highlight w:val="none"/>
          <w:u w:val="none"/>
          <w:lang w:eastAsia="zh-CN"/>
          <w14:textFill>
            <w14:solidFill>
              <w14:schemeClr w14:val="tx1"/>
            </w14:solidFill>
          </w14:textFill>
        </w:rPr>
        <w:t>区外地震事件应急</w:t>
      </w:r>
    </w:p>
    <w:p w14:paraId="0E1F38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外发生地震灾害事件时，根据震情、灾情的危害与影响程度，</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区应急管理</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局向</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抗震救灾指挥部提出应急响应意见，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抗震救灾指挥部建议</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政府启动相应的应急响应，或者由</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政府根据当地需求，直接采取相应的应对措施。</w:t>
      </w:r>
    </w:p>
    <w:p w14:paraId="70DD26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　附则</w:t>
      </w:r>
    </w:p>
    <w:p w14:paraId="030CF0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.1　责任与奖惩</w:t>
      </w:r>
    </w:p>
    <w:p w14:paraId="4B890F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对在抗震救灾工作中作出突出贡献的先进集体和个人，按照</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《应急管理系统奖励暂行规定》等</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有关规定给予表彰和奖励。对在抗震救灾工作中存在不履行或不正确履行职责，虚报、瞒报灾情等行为，造成不良后果或影响的，依照有关法律法规追究当事人的责任；构成犯罪的，依法追究刑事责任。</w:t>
      </w:r>
    </w:p>
    <w:p w14:paraId="2175B3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.2　预案管理与更新</w:t>
      </w:r>
    </w:p>
    <w:p w14:paraId="3417F8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管理</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局会同有关部门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和单位制定本预案</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政府批准后实施。预案实施后，</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管理</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局会同有关部门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和单位</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组织预案宣传、培训</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演练</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和评估</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并根据实际情况适时组织修订完善本预案。</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地震应急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响应</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结束后，</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根据地震灾害响应分级情况，由各级抗震救灾指挥机构</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组织对预案执行情况</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进行</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总结，对预案效能进行评估。</w:t>
      </w:r>
    </w:p>
    <w:p w14:paraId="27B62F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本行政区域地震应急预案，报上一级人民政府应急管理部门、地震工作主管部门备案。梨树镇政府（各街道办事处）及各有关部门和单位结合自身职能制定地震应急预案或包括抗震救灾内容的应急预案</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管理</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局备案。水利、电力、通信、</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供水、供气、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文体广电</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等基础设施和学校、医院等人员密集场所的经营管理单位，以及可能发生次生灾害的矿山、</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石油化工等</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危险物品生产</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储运</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经营单位制</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定</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地震应急预案或包括抗震救灾内容的应急预案，报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备案。</w:t>
      </w:r>
    </w:p>
    <w:p w14:paraId="6588AE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 xml:space="preserve">.3 </w:t>
      </w: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 xml:space="preserve"> </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监督检查</w:t>
      </w:r>
    </w:p>
    <w:p w14:paraId="19EC9F2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由</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区抗震救灾指挥部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办公室会同有关部门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对《</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梨树</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地震应急预案》</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落实情况</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进行监督检查，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督促落实</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应急措施。</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 xml:space="preserve">    </w:t>
      </w:r>
    </w:p>
    <w:p w14:paraId="570963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4</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　以上、以下的含义</w:t>
      </w:r>
    </w:p>
    <w:p w14:paraId="062937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本预案所称以上包括本数，以下不包括本数。</w:t>
      </w:r>
    </w:p>
    <w:p w14:paraId="0A3CBA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5</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　预案解释</w:t>
      </w:r>
    </w:p>
    <w:p w14:paraId="34F06F5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本预案由</w:t>
      </w:r>
      <w:r>
        <w:rPr>
          <w:rFonts w:hint="eastAsia" w:ascii="Times New Roman" w:hAnsi="Times New Roman" w:cs="仿宋_GB2312"/>
          <w:strike w:val="0"/>
          <w:dstrike w:val="0"/>
          <w:color w:val="auto"/>
          <w:sz w:val="32"/>
          <w:szCs w:val="32"/>
          <w:highlight w:val="none"/>
          <w:u w:val="none"/>
          <w:lang w:val="en-US" w:eastAsia="zh-CN"/>
        </w:rPr>
        <w:t>区</w:t>
      </w:r>
      <w:r>
        <w:rPr>
          <w:rFonts w:hint="eastAsia" w:ascii="Times New Roman" w:hAnsi="Times New Roman" w:eastAsia="仿宋_GB2312" w:cs="仿宋_GB2312"/>
          <w:strike w:val="0"/>
          <w:dstrike w:val="0"/>
          <w:color w:val="auto"/>
          <w:sz w:val="32"/>
          <w:szCs w:val="32"/>
          <w:highlight w:val="none"/>
          <w:u w:val="none"/>
        </w:rPr>
        <w:t>抗震救灾指挥部办公室</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负责解释。</w:t>
      </w:r>
    </w:p>
    <w:p w14:paraId="64452C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6</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　预案实施时间</w:t>
      </w:r>
    </w:p>
    <w:p w14:paraId="5B65BD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小标宋简体" w:hAnsi="方正小标宋简体" w:eastAsia="方正小标宋简体" w:cs="方正小标宋简体"/>
          <w:i w:val="0"/>
          <w:caps w:val="0"/>
          <w:strike w:val="0"/>
          <w:dstrike w:val="0"/>
          <w:color w:val="FF0000"/>
          <w:spacing w:val="23"/>
          <w:sz w:val="44"/>
          <w:szCs w:val="44"/>
          <w:highlight w:val="none"/>
          <w:u w:val="none"/>
          <w:shd w:val="clear" w:color="auto" w:fill="FFFFFF"/>
          <w:lang w:val="en-US" w:eastAsia="zh-CN"/>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本预案自印发之日起实施</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，有效期</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10年</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《梨树区人民政府办公室印发梨树区地震灾害应急预案的通知》（梨政办规〔20</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21</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2</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）同时废止。</w:t>
      </w:r>
    </w:p>
    <w:p w14:paraId="6CC0C5D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2"/>
        <w:rPr>
          <w:rFonts w:hint="default" w:ascii="Times New Roman" w:hAnsi="Times New Roman" w:eastAsia="黑体" w:cs="Times New Roman"/>
          <w:caps w:val="0"/>
          <w:strike w:val="0"/>
          <w:dstrike w:val="0"/>
          <w:color w:val="FF0000"/>
          <w:sz w:val="32"/>
          <w:szCs w:val="32"/>
          <w:highlight w:val="none"/>
          <w:u w:val="none"/>
          <w:lang w:eastAsia="zh-CN" w:bidi="ar-SA"/>
        </w:rPr>
      </w:pPr>
      <w:bookmarkStart w:id="0" w:name="_GoBack"/>
      <w:bookmarkEnd w:id="0"/>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B83F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A04B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5A04B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43C6D">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9455EE"/>
    <w:multiLevelType w:val="multilevel"/>
    <w:tmpl w:val="FE9455EE"/>
    <w:lvl w:ilvl="0" w:tentative="0">
      <w:start w:val="7"/>
      <w:numFmt w:val="decimal"/>
      <w:suff w:val="nothing"/>
      <w:lvlText w:val="%1　"/>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64E3D"/>
    <w:rsid w:val="012D2227"/>
    <w:rsid w:val="01521C8D"/>
    <w:rsid w:val="015A73C3"/>
    <w:rsid w:val="017716F4"/>
    <w:rsid w:val="017D31AE"/>
    <w:rsid w:val="018450A2"/>
    <w:rsid w:val="01C87B55"/>
    <w:rsid w:val="01CE2CA0"/>
    <w:rsid w:val="01DE5776"/>
    <w:rsid w:val="01ED7E6D"/>
    <w:rsid w:val="026E2AF7"/>
    <w:rsid w:val="02BC14AB"/>
    <w:rsid w:val="02D52B76"/>
    <w:rsid w:val="036075BE"/>
    <w:rsid w:val="03D252FD"/>
    <w:rsid w:val="04B35139"/>
    <w:rsid w:val="04F55751"/>
    <w:rsid w:val="0543480D"/>
    <w:rsid w:val="054868BF"/>
    <w:rsid w:val="05964C1A"/>
    <w:rsid w:val="065A5E8D"/>
    <w:rsid w:val="068B12F6"/>
    <w:rsid w:val="06C21663"/>
    <w:rsid w:val="071419C2"/>
    <w:rsid w:val="07384786"/>
    <w:rsid w:val="07863B34"/>
    <w:rsid w:val="07D67ADB"/>
    <w:rsid w:val="084C4C3B"/>
    <w:rsid w:val="093176AE"/>
    <w:rsid w:val="0AC503B7"/>
    <w:rsid w:val="0B6A21C3"/>
    <w:rsid w:val="0B9365E2"/>
    <w:rsid w:val="0BA17A99"/>
    <w:rsid w:val="0C087B18"/>
    <w:rsid w:val="0C266739"/>
    <w:rsid w:val="0C9E40D5"/>
    <w:rsid w:val="0CAC7F7B"/>
    <w:rsid w:val="0CEA4720"/>
    <w:rsid w:val="0CF278B9"/>
    <w:rsid w:val="0D0522AA"/>
    <w:rsid w:val="0D882045"/>
    <w:rsid w:val="0E42190E"/>
    <w:rsid w:val="0E5E4367"/>
    <w:rsid w:val="0E8A7E3C"/>
    <w:rsid w:val="0E9F5A87"/>
    <w:rsid w:val="0F357789"/>
    <w:rsid w:val="110455A9"/>
    <w:rsid w:val="11472E91"/>
    <w:rsid w:val="11E46932"/>
    <w:rsid w:val="11EC73E4"/>
    <w:rsid w:val="12020EC0"/>
    <w:rsid w:val="12EA7CAB"/>
    <w:rsid w:val="12F64B6E"/>
    <w:rsid w:val="132316DC"/>
    <w:rsid w:val="13290AFE"/>
    <w:rsid w:val="13712293"/>
    <w:rsid w:val="13D36D61"/>
    <w:rsid w:val="13F164E6"/>
    <w:rsid w:val="14474A2B"/>
    <w:rsid w:val="1549477B"/>
    <w:rsid w:val="15662D38"/>
    <w:rsid w:val="15916DD0"/>
    <w:rsid w:val="15A50D5A"/>
    <w:rsid w:val="15D00326"/>
    <w:rsid w:val="1645363D"/>
    <w:rsid w:val="167800AD"/>
    <w:rsid w:val="16C56D7B"/>
    <w:rsid w:val="174630F0"/>
    <w:rsid w:val="178B04F8"/>
    <w:rsid w:val="18A3617F"/>
    <w:rsid w:val="190A3EE8"/>
    <w:rsid w:val="19293F3B"/>
    <w:rsid w:val="19C309AE"/>
    <w:rsid w:val="19EF2361"/>
    <w:rsid w:val="1BB9498B"/>
    <w:rsid w:val="1BCC3399"/>
    <w:rsid w:val="1BE13EE2"/>
    <w:rsid w:val="1BE21122"/>
    <w:rsid w:val="1CAA49F4"/>
    <w:rsid w:val="1D7738EA"/>
    <w:rsid w:val="1E4A6D7E"/>
    <w:rsid w:val="1E731E67"/>
    <w:rsid w:val="1EFC7A8C"/>
    <w:rsid w:val="1F531071"/>
    <w:rsid w:val="200B13BD"/>
    <w:rsid w:val="20111307"/>
    <w:rsid w:val="202D3181"/>
    <w:rsid w:val="217D1CA7"/>
    <w:rsid w:val="22326F50"/>
    <w:rsid w:val="22370D00"/>
    <w:rsid w:val="22A348DF"/>
    <w:rsid w:val="231A413D"/>
    <w:rsid w:val="23460081"/>
    <w:rsid w:val="235012B6"/>
    <w:rsid w:val="2369580F"/>
    <w:rsid w:val="236A005D"/>
    <w:rsid w:val="237A66FF"/>
    <w:rsid w:val="23B6064F"/>
    <w:rsid w:val="23DD7660"/>
    <w:rsid w:val="24515CDA"/>
    <w:rsid w:val="24C841E5"/>
    <w:rsid w:val="24F164AA"/>
    <w:rsid w:val="24F365B4"/>
    <w:rsid w:val="250255F5"/>
    <w:rsid w:val="25266BE6"/>
    <w:rsid w:val="252C662A"/>
    <w:rsid w:val="25710085"/>
    <w:rsid w:val="259F1096"/>
    <w:rsid w:val="268C2467"/>
    <w:rsid w:val="26FC5A54"/>
    <w:rsid w:val="27064377"/>
    <w:rsid w:val="27822A1D"/>
    <w:rsid w:val="27B748F2"/>
    <w:rsid w:val="27CF1DEB"/>
    <w:rsid w:val="27EC7936"/>
    <w:rsid w:val="288F61BD"/>
    <w:rsid w:val="289B5553"/>
    <w:rsid w:val="29360622"/>
    <w:rsid w:val="29543F45"/>
    <w:rsid w:val="29EC6874"/>
    <w:rsid w:val="2A356443"/>
    <w:rsid w:val="2A392506"/>
    <w:rsid w:val="2A3B663D"/>
    <w:rsid w:val="2A445E62"/>
    <w:rsid w:val="2A4D009A"/>
    <w:rsid w:val="2A6E578B"/>
    <w:rsid w:val="2A7F3244"/>
    <w:rsid w:val="2A98707E"/>
    <w:rsid w:val="2AEB08D9"/>
    <w:rsid w:val="2AF976EE"/>
    <w:rsid w:val="2B88437A"/>
    <w:rsid w:val="2BD96984"/>
    <w:rsid w:val="2BF57C61"/>
    <w:rsid w:val="2C4D100B"/>
    <w:rsid w:val="2C611698"/>
    <w:rsid w:val="2CC33F9C"/>
    <w:rsid w:val="2CD465A8"/>
    <w:rsid w:val="2D0A14EA"/>
    <w:rsid w:val="2DA46EA6"/>
    <w:rsid w:val="2F1033BF"/>
    <w:rsid w:val="2F544C06"/>
    <w:rsid w:val="2FA15A0A"/>
    <w:rsid w:val="302C79CA"/>
    <w:rsid w:val="30534ED5"/>
    <w:rsid w:val="30A21A3A"/>
    <w:rsid w:val="31791105"/>
    <w:rsid w:val="31F64758"/>
    <w:rsid w:val="33154BD1"/>
    <w:rsid w:val="34313801"/>
    <w:rsid w:val="346102D1"/>
    <w:rsid w:val="34871673"/>
    <w:rsid w:val="351741E9"/>
    <w:rsid w:val="35CE4ECF"/>
    <w:rsid w:val="36AE738B"/>
    <w:rsid w:val="36FA5560"/>
    <w:rsid w:val="371D6B7C"/>
    <w:rsid w:val="376C6090"/>
    <w:rsid w:val="37AC672F"/>
    <w:rsid w:val="384A58EC"/>
    <w:rsid w:val="38526CB0"/>
    <w:rsid w:val="3885236D"/>
    <w:rsid w:val="38E5105E"/>
    <w:rsid w:val="38FE1A57"/>
    <w:rsid w:val="395806F3"/>
    <w:rsid w:val="3B6148AE"/>
    <w:rsid w:val="3B787720"/>
    <w:rsid w:val="3BEF7F80"/>
    <w:rsid w:val="3C1D1585"/>
    <w:rsid w:val="3C400507"/>
    <w:rsid w:val="3C575DCE"/>
    <w:rsid w:val="3C81741E"/>
    <w:rsid w:val="3CD360CA"/>
    <w:rsid w:val="3CDC209E"/>
    <w:rsid w:val="3D5567B2"/>
    <w:rsid w:val="3D7026F2"/>
    <w:rsid w:val="3F0C10F2"/>
    <w:rsid w:val="3F3146B5"/>
    <w:rsid w:val="3F450160"/>
    <w:rsid w:val="3F6D0A65"/>
    <w:rsid w:val="405B6F2C"/>
    <w:rsid w:val="4066497A"/>
    <w:rsid w:val="413D4C6E"/>
    <w:rsid w:val="41AF6AE3"/>
    <w:rsid w:val="424A170A"/>
    <w:rsid w:val="430F7E23"/>
    <w:rsid w:val="431851AF"/>
    <w:rsid w:val="434D3DCB"/>
    <w:rsid w:val="43693B4E"/>
    <w:rsid w:val="43BB30E7"/>
    <w:rsid w:val="43E22B4E"/>
    <w:rsid w:val="4420119C"/>
    <w:rsid w:val="443F68DF"/>
    <w:rsid w:val="450D34CE"/>
    <w:rsid w:val="452151CC"/>
    <w:rsid w:val="4573762A"/>
    <w:rsid w:val="45A143E7"/>
    <w:rsid w:val="45AF0456"/>
    <w:rsid w:val="46754737"/>
    <w:rsid w:val="47413903"/>
    <w:rsid w:val="47477436"/>
    <w:rsid w:val="47AA53CA"/>
    <w:rsid w:val="47EF15B1"/>
    <w:rsid w:val="48C93BB0"/>
    <w:rsid w:val="48ED45EC"/>
    <w:rsid w:val="4A4200BE"/>
    <w:rsid w:val="4AB621D8"/>
    <w:rsid w:val="4B9C7C39"/>
    <w:rsid w:val="4C122A2C"/>
    <w:rsid w:val="4C5379F9"/>
    <w:rsid w:val="4C8240DD"/>
    <w:rsid w:val="4CAE129E"/>
    <w:rsid w:val="4CF66490"/>
    <w:rsid w:val="4D055FA0"/>
    <w:rsid w:val="4D6C02A5"/>
    <w:rsid w:val="4DAB7828"/>
    <w:rsid w:val="4ED85325"/>
    <w:rsid w:val="4F77635D"/>
    <w:rsid w:val="4FDD4019"/>
    <w:rsid w:val="50554ECB"/>
    <w:rsid w:val="50DF6F66"/>
    <w:rsid w:val="50EF64EE"/>
    <w:rsid w:val="51336AFA"/>
    <w:rsid w:val="5299111A"/>
    <w:rsid w:val="52E02C0E"/>
    <w:rsid w:val="53E524CD"/>
    <w:rsid w:val="54166A3F"/>
    <w:rsid w:val="562B40FC"/>
    <w:rsid w:val="562D3C5F"/>
    <w:rsid w:val="570445C6"/>
    <w:rsid w:val="57654D4D"/>
    <w:rsid w:val="58443045"/>
    <w:rsid w:val="5863149A"/>
    <w:rsid w:val="586F74D3"/>
    <w:rsid w:val="58C148A4"/>
    <w:rsid w:val="59114B5B"/>
    <w:rsid w:val="5A184997"/>
    <w:rsid w:val="5A5A0B0C"/>
    <w:rsid w:val="5A720285"/>
    <w:rsid w:val="5B200BD0"/>
    <w:rsid w:val="5B7268A5"/>
    <w:rsid w:val="5C117111"/>
    <w:rsid w:val="5C8E0629"/>
    <w:rsid w:val="5CE1190B"/>
    <w:rsid w:val="5DBA4C28"/>
    <w:rsid w:val="5E8A4626"/>
    <w:rsid w:val="5F756821"/>
    <w:rsid w:val="5FF22B32"/>
    <w:rsid w:val="60E11BB1"/>
    <w:rsid w:val="611950DF"/>
    <w:rsid w:val="61BA4CBE"/>
    <w:rsid w:val="62621930"/>
    <w:rsid w:val="62A80882"/>
    <w:rsid w:val="62C54F90"/>
    <w:rsid w:val="62DF3A43"/>
    <w:rsid w:val="6319302F"/>
    <w:rsid w:val="632048BD"/>
    <w:rsid w:val="636522D0"/>
    <w:rsid w:val="636D48CB"/>
    <w:rsid w:val="63D25BB7"/>
    <w:rsid w:val="644367A4"/>
    <w:rsid w:val="64981768"/>
    <w:rsid w:val="64B43358"/>
    <w:rsid w:val="65A4251C"/>
    <w:rsid w:val="664A17A6"/>
    <w:rsid w:val="66524D8D"/>
    <w:rsid w:val="66717623"/>
    <w:rsid w:val="671A1528"/>
    <w:rsid w:val="673B7FAD"/>
    <w:rsid w:val="680D18B3"/>
    <w:rsid w:val="68350199"/>
    <w:rsid w:val="68BC3858"/>
    <w:rsid w:val="68C746F7"/>
    <w:rsid w:val="696C2107"/>
    <w:rsid w:val="69793E59"/>
    <w:rsid w:val="69801C11"/>
    <w:rsid w:val="69C778BE"/>
    <w:rsid w:val="6A241E1F"/>
    <w:rsid w:val="6A287F43"/>
    <w:rsid w:val="6A507835"/>
    <w:rsid w:val="6A735A4C"/>
    <w:rsid w:val="6A8A4544"/>
    <w:rsid w:val="6C604ADA"/>
    <w:rsid w:val="6E146DCC"/>
    <w:rsid w:val="6E5A6ED5"/>
    <w:rsid w:val="6EDA1CD8"/>
    <w:rsid w:val="6F566E91"/>
    <w:rsid w:val="6F653C2E"/>
    <w:rsid w:val="6F742218"/>
    <w:rsid w:val="6FC54822"/>
    <w:rsid w:val="6FD213F3"/>
    <w:rsid w:val="703D085C"/>
    <w:rsid w:val="70D95624"/>
    <w:rsid w:val="713C6D66"/>
    <w:rsid w:val="715C2F64"/>
    <w:rsid w:val="720421BC"/>
    <w:rsid w:val="72435ED2"/>
    <w:rsid w:val="726A2AAA"/>
    <w:rsid w:val="7275610E"/>
    <w:rsid w:val="72AE5A41"/>
    <w:rsid w:val="72FA6627"/>
    <w:rsid w:val="733D7598"/>
    <w:rsid w:val="735A70AD"/>
    <w:rsid w:val="736E3CDE"/>
    <w:rsid w:val="739C78BD"/>
    <w:rsid w:val="745376FD"/>
    <w:rsid w:val="7459534C"/>
    <w:rsid w:val="747859C5"/>
    <w:rsid w:val="7568017A"/>
    <w:rsid w:val="76781DCD"/>
    <w:rsid w:val="77185B7F"/>
    <w:rsid w:val="776D5ECB"/>
    <w:rsid w:val="77C4737E"/>
    <w:rsid w:val="78BB2105"/>
    <w:rsid w:val="78EF114B"/>
    <w:rsid w:val="79421720"/>
    <w:rsid w:val="79A64D71"/>
    <w:rsid w:val="79E65AC0"/>
    <w:rsid w:val="7A2F7C5C"/>
    <w:rsid w:val="7B784E3E"/>
    <w:rsid w:val="7BC52138"/>
    <w:rsid w:val="7D8F021D"/>
    <w:rsid w:val="7E7140DC"/>
    <w:rsid w:val="7F274392"/>
    <w:rsid w:val="7F930498"/>
    <w:rsid w:val="7FDE7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Calibri"/>
      <w:kern w:val="2"/>
      <w:sz w:val="32"/>
      <w:szCs w:val="22"/>
      <w:lang w:val="en-US" w:eastAsia="zh-CN" w:bidi="ar-SA"/>
    </w:rPr>
  </w:style>
  <w:style w:type="paragraph" w:styleId="2">
    <w:name w:val="heading 3"/>
    <w:basedOn w:val="1"/>
    <w:next w:val="1"/>
    <w:unhideWhenUsed/>
    <w:qFormat/>
    <w:uiPriority w:val="0"/>
    <w:pPr>
      <w:keepNext w:val="0"/>
      <w:keepLines w:val="0"/>
      <w:adjustRightInd w:val="0"/>
      <w:spacing w:beforeLines="0" w:beforeAutospacing="0" w:afterLines="0" w:afterAutospacing="0" w:line="240" w:lineRule="auto"/>
      <w:ind w:firstLine="632" w:firstLineChars="200"/>
      <w:outlineLvl w:val="2"/>
    </w:pPr>
    <w:rPr>
      <w:rFonts w:eastAsia="方正楷体_GBK"/>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99"/>
    <w:pPr>
      <w:ind w:firstLine="420" w:firstLineChars="200"/>
    </w:pPr>
    <w:rPr>
      <w:rFonts w:eastAsia="仿宋"/>
    </w:rPr>
  </w:style>
  <w:style w:type="paragraph" w:styleId="4">
    <w:name w:val="Body Text"/>
    <w:basedOn w:val="1"/>
    <w:next w:val="1"/>
    <w:qFormat/>
    <w:uiPriority w:val="0"/>
    <w:pPr>
      <w:spacing w:afterLines="0" w:afterAutospacing="0"/>
    </w:pPr>
  </w:style>
  <w:style w:type="paragraph" w:styleId="5">
    <w:name w:val="Body Text Indent"/>
    <w:basedOn w:val="1"/>
    <w:next w:val="3"/>
    <w:qFormat/>
    <w:uiPriority w:val="99"/>
    <w:pPr>
      <w:ind w:firstLine="675"/>
    </w:pPr>
  </w:style>
  <w:style w:type="paragraph" w:styleId="6">
    <w:name w:val="Plain Text"/>
    <w:basedOn w:val="1"/>
    <w:qFormat/>
    <w:uiPriority w:val="0"/>
    <w:rPr>
      <w:rFonts w:ascii="宋体" w:hAnsi="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paragraph" w:styleId="10">
    <w:name w:val="Title"/>
    <w:basedOn w:val="1"/>
    <w:next w:val="1"/>
    <w:qFormat/>
    <w:uiPriority w:val="0"/>
    <w:pPr>
      <w:widowControl w:val="0"/>
      <w:ind w:firstLine="0" w:firstLineChars="0"/>
      <w:jc w:val="center"/>
      <w:outlineLvl w:val="0"/>
    </w:pPr>
    <w:rPr>
      <w:rFonts w:ascii="Times New Roman" w:hAnsi="Times New Roman" w:eastAsia="方正小标宋_GBK" w:cs="Times New Roman"/>
      <w:bCs/>
      <w:kern w:val="0"/>
      <w:sz w:val="44"/>
      <w:szCs w:val="32"/>
      <w:lang w:val="en-US" w:eastAsia="zh-CN" w:bidi="ar-SA"/>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11524</Words>
  <Characters>11776</Characters>
  <Lines>0</Lines>
  <Paragraphs>0</Paragraphs>
  <TotalTime>14</TotalTime>
  <ScaleCrop>false</ScaleCrop>
  <LinksUpToDate>false</LinksUpToDate>
  <CharactersWithSpaces>12130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2026-01-22T01:36:00Z</dcterms:created>
  <dc:creator>Administrator</dc:creator>
  <cp:lastModifiedBy>王坤</cp:lastModifiedBy>
  <cp:lastPrinted>2026-08-27T02:02:00Z</cp:lastPrinted>
  <dcterms:modified xsi:type="dcterms:W3CDTF">2026-08-31T07:58:27Z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eyJoZGlkIjoiMjVhZGI2ZGEyZGQ2OGI1Y2Q5NWQxNmM2NTQ5OWE2MjciLCJ1c2VySWQiOiIxMTUxNjQ4NTM2In0=</vt:lpwstr>
  </property>
  <property fmtid="{D5CDD505-2E9C-101B-9397-08002B2CF9AE}" pid="4" name="ICV">
    <vt:lpwstr>C14ACF1973DE4A9E9D202902432099C7_12</vt:lpwstr>
  </property>
</Properties>
</file>